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0" w:rsidRPr="000F4FF2" w:rsidRDefault="00972E16" w:rsidP="009900A2">
      <w:pPr>
        <w:pStyle w:val="Overskrift1"/>
        <w:pBdr>
          <w:bottom w:val="single" w:sz="4" w:space="1" w:color="auto"/>
        </w:pBdr>
        <w:rPr>
          <w:rFonts w:ascii="Calibri" w:hAnsi="Calibri" w:cs="Calibri"/>
          <w:color w:val="000000" w:themeColor="text1"/>
        </w:rPr>
      </w:pPr>
      <w:bookmarkStart w:id="0" w:name="_GoBack"/>
      <w:bookmarkEnd w:id="0"/>
      <w:r>
        <w:rPr>
          <w:rFonts w:ascii="Calibri" w:hAnsi="Calibri" w:cs="Calibri"/>
          <w:color w:val="000000" w:themeColor="text1"/>
        </w:rPr>
        <w:t>REFERAT</w:t>
      </w:r>
      <w:r w:rsidR="000E20B0" w:rsidRPr="000F4FF2">
        <w:rPr>
          <w:rFonts w:ascii="Calibri" w:hAnsi="Calibri" w:cs="Calibri"/>
          <w:color w:val="000000" w:themeColor="text1"/>
        </w:rPr>
        <w:t xml:space="preserve">: </w:t>
      </w:r>
    </w:p>
    <w:p w:rsidR="00B6025E" w:rsidRPr="000F4FF2" w:rsidRDefault="000A6E11" w:rsidP="009900A2">
      <w:pPr>
        <w:pStyle w:val="Overskrift1"/>
        <w:pBdr>
          <w:bottom w:val="single" w:sz="4" w:space="1" w:color="auto"/>
        </w:pBdr>
        <w:rPr>
          <w:rFonts w:ascii="Calibri" w:hAnsi="Calibri" w:cs="Calibri"/>
          <w:color w:val="000000" w:themeColor="text1"/>
        </w:rPr>
      </w:pPr>
      <w:r w:rsidRPr="000F4FF2">
        <w:rPr>
          <w:rFonts w:ascii="Calibri" w:hAnsi="Calibri" w:cs="Calibri"/>
          <w:b/>
          <w:color w:val="000000" w:themeColor="text1"/>
          <w:sz w:val="40"/>
        </w:rPr>
        <w:t xml:space="preserve">taktisk samhandlingsgruppe </w:t>
      </w:r>
      <w:r w:rsidR="00710350">
        <w:rPr>
          <w:rFonts w:ascii="Calibri" w:hAnsi="Calibri" w:cs="Calibri"/>
          <w:b/>
          <w:color w:val="000000" w:themeColor="text1"/>
          <w:sz w:val="40"/>
        </w:rPr>
        <w:t>10</w:t>
      </w:r>
      <w:r w:rsidR="00B6025E" w:rsidRPr="000F4FF2">
        <w:rPr>
          <w:rFonts w:ascii="Calibri" w:hAnsi="Calibri" w:cs="Calibri"/>
          <w:b/>
          <w:color w:val="000000" w:themeColor="text1"/>
          <w:sz w:val="40"/>
        </w:rPr>
        <w:t>.</w:t>
      </w:r>
      <w:r w:rsidR="004863D3">
        <w:rPr>
          <w:rFonts w:ascii="Calibri" w:hAnsi="Calibri" w:cs="Calibri"/>
          <w:b/>
          <w:color w:val="000000" w:themeColor="text1"/>
          <w:sz w:val="40"/>
        </w:rPr>
        <w:t>11.</w:t>
      </w:r>
      <w:r w:rsidR="00B6025E" w:rsidRPr="000F4FF2">
        <w:rPr>
          <w:rFonts w:ascii="Calibri" w:hAnsi="Calibri" w:cs="Calibri"/>
          <w:b/>
          <w:color w:val="000000" w:themeColor="text1"/>
          <w:sz w:val="40"/>
        </w:rPr>
        <w:t>20</w:t>
      </w:r>
    </w:p>
    <w:p w:rsidR="00B6025E" w:rsidRPr="000F4FF2" w:rsidRDefault="00B6025E" w:rsidP="00B6025E">
      <w:pPr>
        <w:pStyle w:val="NormalWeb"/>
        <w:rPr>
          <w:rFonts w:ascii="Calibri" w:hAnsi="Calibri" w:cs="Calibri"/>
          <w:color w:val="000000" w:themeColor="text1"/>
          <w:lang w:val="nb-NO"/>
        </w:rPr>
      </w:pPr>
      <w:proofErr w:type="spellStart"/>
      <w:r w:rsidRPr="000F4FF2">
        <w:rPr>
          <w:rFonts w:ascii="Calibri" w:hAnsi="Calibri" w:cs="Calibri"/>
          <w:color w:val="000000" w:themeColor="text1"/>
          <w:lang w:val="nb-NO"/>
        </w:rPr>
        <w:t>Tilstades</w:t>
      </w:r>
      <w:proofErr w:type="spellEnd"/>
      <w:r w:rsidRPr="000F4FF2">
        <w:rPr>
          <w:rFonts w:ascii="Calibri" w:hAnsi="Calibri" w:cs="Calibri"/>
          <w:color w:val="000000" w:themeColor="text1"/>
          <w:lang w:val="nb-NO"/>
        </w:rPr>
        <w:t xml:space="preserve">: </w:t>
      </w:r>
      <w:r w:rsidRPr="000F4FF2">
        <w:rPr>
          <w:rFonts w:ascii="Calibri" w:hAnsi="Calibri" w:cs="Calibri"/>
          <w:i/>
          <w:color w:val="000000" w:themeColor="text1"/>
          <w:lang w:val="nb-NO"/>
        </w:rPr>
        <w:t xml:space="preserve">Jan Helge Dale, Leiv Erik Husabø, Thomas Vingen </w:t>
      </w:r>
      <w:proofErr w:type="spellStart"/>
      <w:r w:rsidRPr="000F4FF2">
        <w:rPr>
          <w:rFonts w:ascii="Calibri" w:hAnsi="Calibri" w:cs="Calibri"/>
          <w:i/>
          <w:color w:val="000000" w:themeColor="text1"/>
          <w:lang w:val="nb-NO"/>
        </w:rPr>
        <w:t>Vedeld</w:t>
      </w:r>
      <w:proofErr w:type="spellEnd"/>
      <w:r w:rsidRPr="000F4FF2">
        <w:rPr>
          <w:rFonts w:ascii="Calibri" w:hAnsi="Calibri" w:cs="Calibri"/>
          <w:i/>
          <w:color w:val="000000" w:themeColor="text1"/>
          <w:lang w:val="nb-NO"/>
        </w:rPr>
        <w:t xml:space="preserve">, Øystein Furnes, </w:t>
      </w:r>
      <w:r w:rsidR="00C4797F" w:rsidRPr="000F4FF2">
        <w:rPr>
          <w:rFonts w:ascii="Calibri" w:hAnsi="Calibri" w:cs="Calibri"/>
          <w:i/>
          <w:color w:val="000000" w:themeColor="text1"/>
          <w:lang w:val="nb-NO"/>
        </w:rPr>
        <w:t xml:space="preserve">Elin </w:t>
      </w:r>
      <w:proofErr w:type="spellStart"/>
      <w:r w:rsidR="00C4797F" w:rsidRPr="000F4FF2">
        <w:rPr>
          <w:rFonts w:ascii="Calibri" w:hAnsi="Calibri" w:cs="Calibri"/>
          <w:i/>
          <w:color w:val="000000" w:themeColor="text1"/>
          <w:lang w:val="nb-NO"/>
        </w:rPr>
        <w:t>Sørbotten</w:t>
      </w:r>
      <w:proofErr w:type="spellEnd"/>
      <w:r w:rsidR="00C4797F">
        <w:rPr>
          <w:rFonts w:ascii="Calibri" w:hAnsi="Calibri" w:cs="Calibri"/>
          <w:i/>
          <w:color w:val="000000" w:themeColor="text1"/>
          <w:lang w:val="nb-NO"/>
        </w:rPr>
        <w:t>,</w:t>
      </w:r>
      <w:r w:rsidR="00C4797F" w:rsidRPr="000F4FF2">
        <w:rPr>
          <w:rFonts w:ascii="Calibri" w:hAnsi="Calibri" w:cs="Calibri"/>
          <w:i/>
          <w:color w:val="000000" w:themeColor="text1"/>
          <w:lang w:val="nb-NO"/>
        </w:rPr>
        <w:t xml:space="preserve"> </w:t>
      </w:r>
      <w:r w:rsidR="00C4797F">
        <w:rPr>
          <w:rFonts w:ascii="Calibri" w:hAnsi="Calibri" w:cs="Calibri"/>
          <w:i/>
          <w:color w:val="000000" w:themeColor="text1"/>
          <w:lang w:val="nb-NO"/>
        </w:rPr>
        <w:t xml:space="preserve">Laila Haugland, </w:t>
      </w:r>
      <w:r w:rsidR="00C4797F" w:rsidRPr="000F4FF2">
        <w:rPr>
          <w:rFonts w:ascii="Calibri" w:hAnsi="Calibri" w:cs="Calibri"/>
          <w:i/>
          <w:color w:val="000000" w:themeColor="text1"/>
          <w:lang w:val="nb-NO"/>
        </w:rPr>
        <w:t xml:space="preserve">Kari </w:t>
      </w:r>
      <w:proofErr w:type="spellStart"/>
      <w:r w:rsidR="00C4797F" w:rsidRPr="000F4FF2">
        <w:rPr>
          <w:rFonts w:ascii="Calibri" w:hAnsi="Calibri" w:cs="Calibri"/>
          <w:i/>
          <w:color w:val="000000" w:themeColor="text1"/>
          <w:lang w:val="nb-NO"/>
        </w:rPr>
        <w:t>Furevik</w:t>
      </w:r>
      <w:proofErr w:type="spellEnd"/>
      <w:r w:rsidR="00695167">
        <w:rPr>
          <w:rFonts w:ascii="Calibri" w:hAnsi="Calibri" w:cs="Calibri"/>
          <w:i/>
          <w:color w:val="000000" w:themeColor="text1"/>
          <w:lang w:val="nb-NO"/>
        </w:rPr>
        <w:t xml:space="preserve">, </w:t>
      </w:r>
      <w:r w:rsidR="00EC67EA">
        <w:rPr>
          <w:rFonts w:ascii="Calibri" w:hAnsi="Calibri" w:cs="Calibri"/>
          <w:i/>
          <w:color w:val="000000" w:themeColor="text1"/>
          <w:lang w:val="nb-NO"/>
        </w:rPr>
        <w:t>Bent-</w:t>
      </w:r>
      <w:r w:rsidR="00695167">
        <w:rPr>
          <w:rFonts w:ascii="Calibri" w:hAnsi="Calibri" w:cs="Calibri"/>
          <w:i/>
          <w:color w:val="000000" w:themeColor="text1"/>
          <w:lang w:val="nb-NO"/>
        </w:rPr>
        <w:t>Are Hansen</w:t>
      </w:r>
      <w:r w:rsidR="00710350">
        <w:rPr>
          <w:rFonts w:ascii="Calibri" w:hAnsi="Calibri" w:cs="Calibri"/>
          <w:i/>
          <w:color w:val="000000" w:themeColor="text1"/>
          <w:lang w:val="nb-NO"/>
        </w:rPr>
        <w:t xml:space="preserve">, Margun Thue, </w:t>
      </w:r>
      <w:r w:rsidR="00710350" w:rsidRPr="00F93DF9">
        <w:rPr>
          <w:rFonts w:ascii="Calibri" w:hAnsi="Calibri" w:cs="Calibri"/>
          <w:i/>
          <w:color w:val="000000" w:themeColor="text1"/>
          <w:lang w:val="nb-NO"/>
        </w:rPr>
        <w:t xml:space="preserve">Torgeir </w:t>
      </w:r>
      <w:proofErr w:type="spellStart"/>
      <w:r w:rsidR="00710350" w:rsidRPr="00F93DF9">
        <w:rPr>
          <w:rFonts w:ascii="Calibri" w:hAnsi="Calibri" w:cs="Calibri"/>
          <w:i/>
          <w:color w:val="000000" w:themeColor="text1"/>
          <w:lang w:val="nb-NO"/>
        </w:rPr>
        <w:t>Finjor</w:t>
      </w:r>
      <w:r w:rsidR="008777D2">
        <w:rPr>
          <w:rFonts w:ascii="Calibri" w:hAnsi="Calibri" w:cs="Calibri"/>
          <w:i/>
          <w:color w:val="000000" w:themeColor="text1"/>
          <w:lang w:val="nb-NO"/>
        </w:rPr>
        <w:t>d</w:t>
      </w:r>
      <w:proofErr w:type="spellEnd"/>
      <w:r w:rsidR="008777D2">
        <w:rPr>
          <w:rFonts w:ascii="Calibri" w:hAnsi="Calibri" w:cs="Calibri"/>
          <w:i/>
          <w:color w:val="000000" w:themeColor="text1"/>
          <w:lang w:val="nb-NO"/>
        </w:rPr>
        <w:t xml:space="preserve">, </w:t>
      </w:r>
      <w:r w:rsidR="00972E16">
        <w:rPr>
          <w:rFonts w:ascii="Calibri" w:hAnsi="Calibri" w:cs="Calibri"/>
          <w:i/>
          <w:color w:val="000000" w:themeColor="text1"/>
          <w:lang w:val="nb-NO"/>
        </w:rPr>
        <w:t xml:space="preserve">Vidar Øvrebø og Trude </w:t>
      </w:r>
      <w:proofErr w:type="spellStart"/>
      <w:r w:rsidR="00972E16">
        <w:rPr>
          <w:rFonts w:ascii="Calibri" w:hAnsi="Calibri" w:cs="Calibri"/>
          <w:i/>
          <w:color w:val="000000" w:themeColor="text1"/>
          <w:lang w:val="nb-NO"/>
        </w:rPr>
        <w:t>Njøsen</w:t>
      </w:r>
      <w:proofErr w:type="spellEnd"/>
    </w:p>
    <w:p w:rsidR="000E20B0" w:rsidRPr="000F4FF2" w:rsidRDefault="00B6025E" w:rsidP="000E20B0">
      <w:pPr>
        <w:pStyle w:val="NormalWeb"/>
        <w:rPr>
          <w:rFonts w:ascii="Calibri" w:hAnsi="Calibri" w:cs="Calibri"/>
          <w:color w:val="000000" w:themeColor="text1"/>
        </w:rPr>
      </w:pPr>
      <w:r w:rsidRPr="000F4FF2">
        <w:rPr>
          <w:rFonts w:ascii="Calibri" w:hAnsi="Calibri" w:cs="Calibri"/>
          <w:color w:val="000000" w:themeColor="text1"/>
        </w:rPr>
        <w:t xml:space="preserve">Møteleiar: </w:t>
      </w:r>
      <w:r w:rsidR="00220B3A" w:rsidRPr="000F4FF2">
        <w:rPr>
          <w:rFonts w:ascii="Calibri" w:hAnsi="Calibri" w:cs="Calibri"/>
          <w:i/>
          <w:color w:val="000000" w:themeColor="text1"/>
        </w:rPr>
        <w:t xml:space="preserve">Evy-Helen </w:t>
      </w:r>
      <w:proofErr w:type="spellStart"/>
      <w:r w:rsidR="00220B3A" w:rsidRPr="000F4FF2">
        <w:rPr>
          <w:rFonts w:ascii="Calibri" w:hAnsi="Calibri" w:cs="Calibri"/>
          <w:i/>
          <w:color w:val="000000" w:themeColor="text1"/>
        </w:rPr>
        <w:t>Helleseth</w:t>
      </w:r>
      <w:proofErr w:type="spellEnd"/>
      <w:r w:rsidR="000E20B0" w:rsidRPr="000F4FF2">
        <w:rPr>
          <w:rFonts w:ascii="Calibri" w:hAnsi="Calibri" w:cs="Calibri"/>
          <w:i/>
          <w:color w:val="000000" w:themeColor="text1"/>
        </w:rPr>
        <w:t xml:space="preserve"> </w:t>
      </w:r>
    </w:p>
    <w:p w:rsidR="00B6025E" w:rsidRPr="000F4FF2" w:rsidRDefault="00B6025E" w:rsidP="00B6025E">
      <w:pPr>
        <w:pStyle w:val="NormalWeb"/>
        <w:rPr>
          <w:rStyle w:val="Hyperkobling"/>
          <w:rFonts w:ascii="Calibri" w:hAnsi="Calibri" w:cs="Calibri"/>
        </w:rPr>
      </w:pPr>
      <w:r w:rsidRPr="000F4FF2">
        <w:rPr>
          <w:rFonts w:ascii="Calibri" w:hAnsi="Calibri" w:cs="Calibri"/>
          <w:color w:val="000000" w:themeColor="text1"/>
        </w:rPr>
        <w:t xml:space="preserve">Referent: </w:t>
      </w:r>
      <w:r w:rsidRPr="000F4FF2">
        <w:rPr>
          <w:rFonts w:ascii="Calibri" w:hAnsi="Calibri" w:cs="Calibri"/>
          <w:i/>
          <w:color w:val="000000" w:themeColor="text1"/>
        </w:rPr>
        <w:t>Terje Olav Øen</w:t>
      </w:r>
      <w:r w:rsidRPr="000F4FF2">
        <w:rPr>
          <w:rFonts w:ascii="Calibri" w:hAnsi="Calibri" w:cs="Calibri"/>
          <w:color w:val="000000" w:themeColor="text1"/>
        </w:rPr>
        <w:t xml:space="preserve"> </w:t>
      </w:r>
      <w:r w:rsidRPr="000F4FF2">
        <w:rPr>
          <w:rFonts w:ascii="Calibri" w:hAnsi="Calibri" w:cs="Calibri"/>
          <w:color w:val="000000" w:themeColor="text1"/>
        </w:rPr>
        <w:tab/>
      </w:r>
      <w:r w:rsidRPr="000F4FF2">
        <w:rPr>
          <w:rFonts w:ascii="Calibri" w:hAnsi="Calibri" w:cs="Calibri"/>
          <w:color w:val="000000" w:themeColor="text1"/>
        </w:rPr>
        <w:tab/>
        <w:t>kl. 15.00</w:t>
      </w:r>
      <w:r w:rsidR="00C4797F">
        <w:rPr>
          <w:rFonts w:ascii="Calibri" w:hAnsi="Calibri" w:cs="Calibri"/>
          <w:color w:val="000000" w:themeColor="text1"/>
        </w:rPr>
        <w:t xml:space="preserve"> – 16.</w:t>
      </w:r>
      <w:r w:rsidR="004863D3">
        <w:rPr>
          <w:rFonts w:ascii="Calibri" w:hAnsi="Calibri" w:cs="Calibri"/>
          <w:color w:val="000000" w:themeColor="text1"/>
        </w:rPr>
        <w:t>00</w:t>
      </w:r>
      <w:r w:rsidR="00F376D7" w:rsidRPr="000F4FF2">
        <w:rPr>
          <w:rFonts w:ascii="Calibri" w:hAnsi="Calibri" w:cs="Calibri"/>
          <w:color w:val="000000" w:themeColor="text1"/>
        </w:rPr>
        <w:tab/>
      </w:r>
      <w:r w:rsidR="00EC67EA">
        <w:rPr>
          <w:rFonts w:ascii="Calibri" w:hAnsi="Calibri" w:cs="Calibri"/>
          <w:color w:val="000000" w:themeColor="text1"/>
        </w:rPr>
        <w:tab/>
      </w:r>
      <w:hyperlink r:id="rId11" w:history="1">
        <w:r w:rsidRPr="000F4FF2">
          <w:rPr>
            <w:rStyle w:val="Hyperkobling"/>
            <w:rFonts w:ascii="Calibri" w:hAnsi="Calibri" w:cs="Calibri"/>
          </w:rPr>
          <w:t>996888@vm.nhn.no</w:t>
        </w:r>
      </w:hyperlink>
    </w:p>
    <w:p w:rsidR="000E20B0" w:rsidRPr="00972E16" w:rsidRDefault="000E20B0" w:rsidP="008777D2">
      <w:pPr>
        <w:pStyle w:val="Listeavsnitt"/>
        <w:numPr>
          <w:ilvl w:val="0"/>
          <w:numId w:val="10"/>
        </w:numPr>
        <w:spacing w:line="256" w:lineRule="auto"/>
        <w:ind w:left="426"/>
        <w:rPr>
          <w:rFonts w:ascii="Calibri" w:hAnsi="Calibri" w:cs="Calibri"/>
          <w:color w:val="000000" w:themeColor="text1"/>
          <w:lang w:val="nn-NO"/>
        </w:rPr>
      </w:pPr>
      <w:r w:rsidRPr="000F4FF2">
        <w:rPr>
          <w:rFonts w:ascii="Calibri" w:hAnsi="Calibri" w:cs="Calibri"/>
          <w:b/>
          <w:color w:val="000000" w:themeColor="text1"/>
          <w:lang w:val="nn-NO"/>
        </w:rPr>
        <w:t xml:space="preserve">Godkjenning av innkalling, sakliste, referat/aksjonspunkt </w:t>
      </w:r>
    </w:p>
    <w:p w:rsidR="00972E16" w:rsidRPr="004863D3" w:rsidRDefault="00972E16" w:rsidP="008777D2">
      <w:pPr>
        <w:pStyle w:val="Listeavsnitt"/>
        <w:spacing w:line="256" w:lineRule="auto"/>
        <w:ind w:left="426"/>
        <w:rPr>
          <w:rFonts w:ascii="Calibri" w:hAnsi="Calibri" w:cs="Calibri"/>
          <w:color w:val="000000" w:themeColor="text1"/>
          <w:lang w:val="nn-NO"/>
        </w:rPr>
      </w:pPr>
      <w:r w:rsidRPr="00972E16">
        <w:rPr>
          <w:rFonts w:ascii="Calibri" w:hAnsi="Calibri" w:cs="Calibri"/>
          <w:color w:val="000000" w:themeColor="text1"/>
          <w:lang w:val="nn-NO"/>
        </w:rPr>
        <w:t xml:space="preserve">Referatet </w:t>
      </w:r>
      <w:r w:rsidR="00ED6609">
        <w:rPr>
          <w:rFonts w:ascii="Calibri" w:hAnsi="Calibri" w:cs="Calibri"/>
          <w:color w:val="000000" w:themeColor="text1"/>
          <w:lang w:val="nn-NO"/>
        </w:rPr>
        <w:t xml:space="preserve">og sakliste </w:t>
      </w:r>
      <w:r w:rsidRPr="00972E16">
        <w:rPr>
          <w:rFonts w:ascii="Calibri" w:hAnsi="Calibri" w:cs="Calibri"/>
          <w:color w:val="000000" w:themeColor="text1"/>
          <w:lang w:val="nn-NO"/>
        </w:rPr>
        <w:t>er godkjent</w:t>
      </w:r>
      <w:r>
        <w:rPr>
          <w:rFonts w:ascii="Calibri" w:hAnsi="Calibri" w:cs="Calibri"/>
          <w:b/>
          <w:color w:val="000000" w:themeColor="text1"/>
          <w:lang w:val="nn-NO"/>
        </w:rPr>
        <w:t>.</w:t>
      </w:r>
    </w:p>
    <w:tbl>
      <w:tblPr>
        <w:tblStyle w:val="Tabellrutenett"/>
        <w:tblW w:w="8378" w:type="dxa"/>
        <w:tblInd w:w="988" w:type="dxa"/>
        <w:tblLook w:val="04A0" w:firstRow="1" w:lastRow="0" w:firstColumn="1" w:lastColumn="0" w:noHBand="0" w:noVBand="1"/>
      </w:tblPr>
      <w:tblGrid>
        <w:gridCol w:w="866"/>
        <w:gridCol w:w="3692"/>
        <w:gridCol w:w="2529"/>
        <w:gridCol w:w="1291"/>
      </w:tblGrid>
      <w:tr w:rsidR="004863D3" w:rsidRPr="000F4FF2" w:rsidTr="00D61875">
        <w:tc>
          <w:tcPr>
            <w:tcW w:w="866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Nr</w:t>
            </w:r>
          </w:p>
        </w:tc>
        <w:tc>
          <w:tcPr>
            <w:tcW w:w="3692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Aksjonspunkt</w:t>
            </w:r>
          </w:p>
        </w:tc>
        <w:tc>
          <w:tcPr>
            <w:tcW w:w="2529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Ansvarleg</w:t>
            </w:r>
          </w:p>
        </w:tc>
        <w:tc>
          <w:tcPr>
            <w:tcW w:w="1291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Når</w:t>
            </w:r>
          </w:p>
        </w:tc>
      </w:tr>
      <w:tr w:rsidR="004863D3" w:rsidRPr="000F4FF2" w:rsidTr="00D61875">
        <w:tc>
          <w:tcPr>
            <w:tcW w:w="866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color w:val="000000" w:themeColor="text1"/>
                <w:lang w:val="nn-NO"/>
              </w:rPr>
              <w:t>1</w:t>
            </w:r>
          </w:p>
        </w:tc>
        <w:tc>
          <w:tcPr>
            <w:tcW w:w="3692" w:type="dxa"/>
          </w:tcPr>
          <w:p w:rsidR="004863D3" w:rsidRPr="00C4797F" w:rsidRDefault="004863D3" w:rsidP="008777D2">
            <w:pPr>
              <w:pStyle w:val="Listeavsnitt"/>
              <w:spacing w:before="100" w:beforeAutospacing="1" w:after="100" w:afterAutospacing="1"/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C4797F">
              <w:rPr>
                <w:rFonts w:ascii="Calibri" w:hAnsi="Calibri" w:cs="Calibri"/>
                <w:lang w:val="nn-NO"/>
              </w:rPr>
              <w:t xml:space="preserve">«Råd til Pasientreiser». </w:t>
            </w:r>
          </w:p>
        </w:tc>
        <w:tc>
          <w:tcPr>
            <w:tcW w:w="2529" w:type="dxa"/>
          </w:tcPr>
          <w:p w:rsidR="004863D3" w:rsidRPr="00D61875" w:rsidRDefault="004863D3" w:rsidP="00D61875">
            <w:pPr>
              <w:ind w:left="77"/>
              <w:rPr>
                <w:rFonts w:ascii="Calibri" w:hAnsi="Calibri" w:cs="Calibri"/>
                <w:color w:val="000000" w:themeColor="text1"/>
              </w:rPr>
            </w:pPr>
            <w:r w:rsidRPr="000F4FF2">
              <w:rPr>
                <w:rFonts w:ascii="Calibri" w:hAnsi="Calibri" w:cs="Calibri"/>
                <w:i/>
                <w:lang w:val="nn-NO"/>
              </w:rPr>
              <w:t>PKO</w:t>
            </w:r>
            <w:r>
              <w:rPr>
                <w:rFonts w:ascii="Calibri" w:hAnsi="Calibri" w:cs="Calibri"/>
                <w:i/>
                <w:lang w:val="nn-NO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lang w:val="nn-NO"/>
              </w:rPr>
              <w:t>Nor</w:t>
            </w:r>
            <w:r w:rsidR="00D61875">
              <w:rPr>
                <w:rFonts w:ascii="Calibri" w:hAnsi="Calibri" w:cs="Calibri"/>
                <w:i/>
                <w:lang w:val="nn-NO"/>
              </w:rPr>
              <w:t>d</w:t>
            </w:r>
            <w:r>
              <w:rPr>
                <w:rFonts w:ascii="Calibri" w:hAnsi="Calibri" w:cs="Calibri"/>
                <w:i/>
                <w:lang w:val="nn-NO"/>
              </w:rPr>
              <w:t>mund</w:t>
            </w:r>
            <w:proofErr w:type="spellEnd"/>
            <w:r w:rsidR="00D61875">
              <w:rPr>
                <w:rFonts w:ascii="Calibri" w:hAnsi="Calibri" w:cs="Calibri"/>
                <w:i/>
                <w:lang w:val="nn-NO"/>
              </w:rPr>
              <w:t xml:space="preserve"> Svoen)</w:t>
            </w:r>
          </w:p>
        </w:tc>
        <w:tc>
          <w:tcPr>
            <w:tcW w:w="1291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snarast</w:t>
            </w:r>
          </w:p>
        </w:tc>
      </w:tr>
      <w:tr w:rsidR="004863D3" w:rsidRPr="000F4FF2" w:rsidTr="00D61875">
        <w:tc>
          <w:tcPr>
            <w:tcW w:w="866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color w:val="000000" w:themeColor="text1"/>
                <w:lang w:val="nn-NO"/>
              </w:rPr>
              <w:t>2</w:t>
            </w:r>
          </w:p>
        </w:tc>
        <w:tc>
          <w:tcPr>
            <w:tcW w:w="3692" w:type="dxa"/>
          </w:tcPr>
          <w:p w:rsidR="004863D3" w:rsidRPr="00C4797F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C4797F">
              <w:rPr>
                <w:rFonts w:ascii="Calibri" w:hAnsi="Calibri" w:cs="Calibri"/>
                <w:lang w:val="nn-NO"/>
              </w:rPr>
              <w:t>Interkommunal støtte ved utbrot –kommunisere dette til kommunane</w:t>
            </w:r>
          </w:p>
        </w:tc>
        <w:tc>
          <w:tcPr>
            <w:tcW w:w="2529" w:type="dxa"/>
          </w:tcPr>
          <w:p w:rsidR="004863D3" w:rsidRPr="000F4FF2" w:rsidRDefault="004863D3" w:rsidP="00D61875">
            <w:pPr>
              <w:ind w:left="77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i/>
                <w:lang w:val="nn-NO"/>
              </w:rPr>
              <w:t xml:space="preserve">Info er </w:t>
            </w:r>
            <w:r w:rsidRPr="000F4FF2">
              <w:rPr>
                <w:rFonts w:ascii="Calibri" w:hAnsi="Calibri" w:cs="Calibri"/>
                <w:i/>
                <w:lang w:val="nn-NO"/>
              </w:rPr>
              <w:t xml:space="preserve">send ut via </w:t>
            </w:r>
            <w:r>
              <w:rPr>
                <w:rFonts w:ascii="Calibri" w:hAnsi="Calibri" w:cs="Calibri"/>
                <w:i/>
                <w:lang w:val="nn-NO"/>
              </w:rPr>
              <w:t xml:space="preserve">Elin </w:t>
            </w:r>
          </w:p>
          <w:p w:rsidR="004863D3" w:rsidRPr="000F4FF2" w:rsidRDefault="004863D3" w:rsidP="00D61875">
            <w:pPr>
              <w:ind w:left="77"/>
              <w:rPr>
                <w:rFonts w:ascii="Calibri" w:hAnsi="Calibri" w:cs="Calibri"/>
                <w:color w:val="000000" w:themeColor="text1"/>
                <w:lang w:val="nn-NO"/>
              </w:rPr>
            </w:pPr>
          </w:p>
        </w:tc>
        <w:tc>
          <w:tcPr>
            <w:tcW w:w="1291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snarast</w:t>
            </w:r>
          </w:p>
        </w:tc>
      </w:tr>
      <w:tr w:rsidR="004863D3" w:rsidRPr="000F4FF2" w:rsidTr="00D61875">
        <w:tc>
          <w:tcPr>
            <w:tcW w:w="866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color w:val="000000" w:themeColor="text1"/>
                <w:lang w:val="nn-NO"/>
              </w:rPr>
              <w:t>3</w:t>
            </w:r>
          </w:p>
        </w:tc>
        <w:tc>
          <w:tcPr>
            <w:tcW w:w="3692" w:type="dxa"/>
          </w:tcPr>
          <w:p w:rsidR="004863D3" w:rsidRPr="00C4797F" w:rsidRDefault="004863D3" w:rsidP="008777D2">
            <w:pPr>
              <w:ind w:left="426"/>
              <w:rPr>
                <w:rFonts w:ascii="Calibri" w:hAnsi="Calibri" w:cs="Calibri"/>
                <w:lang w:val="nn-NO"/>
              </w:rPr>
            </w:pPr>
            <w:r w:rsidRPr="00C4797F">
              <w:rPr>
                <w:rFonts w:ascii="Calibri" w:hAnsi="Calibri" w:cs="Calibri"/>
                <w:lang w:val="nn-NO"/>
              </w:rPr>
              <w:t>Positive prøvesvar og informasjon til media</w:t>
            </w:r>
          </w:p>
          <w:p w:rsidR="004863D3" w:rsidRPr="00C4797F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</w:p>
        </w:tc>
        <w:tc>
          <w:tcPr>
            <w:tcW w:w="2529" w:type="dxa"/>
          </w:tcPr>
          <w:p w:rsidR="004863D3" w:rsidRDefault="004863D3" w:rsidP="00D61875">
            <w:pPr>
              <w:ind w:left="77"/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 w:rsidRPr="00C4797F">
              <w:rPr>
                <w:rFonts w:ascii="Calibri" w:hAnsi="Calibri" w:cs="Calibri"/>
                <w:i/>
                <w:color w:val="000000" w:themeColor="text1"/>
                <w:lang w:val="nn-NO"/>
              </w:rPr>
              <w:t>Evy-Helen til beredskapsleiinga</w:t>
            </w:r>
          </w:p>
          <w:p w:rsidR="004863D3" w:rsidRPr="00C4797F" w:rsidRDefault="004863D3" w:rsidP="00D61875">
            <w:pPr>
              <w:ind w:left="77"/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>Saka av avgjort og informasjon er sendt ut</w:t>
            </w:r>
          </w:p>
        </w:tc>
        <w:tc>
          <w:tcPr>
            <w:tcW w:w="1291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2. nov</w:t>
            </w:r>
          </w:p>
        </w:tc>
      </w:tr>
      <w:tr w:rsidR="004863D3" w:rsidRPr="000F4FF2" w:rsidTr="00D61875">
        <w:tc>
          <w:tcPr>
            <w:tcW w:w="866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4</w:t>
            </w:r>
          </w:p>
        </w:tc>
        <w:tc>
          <w:tcPr>
            <w:tcW w:w="3692" w:type="dxa"/>
          </w:tcPr>
          <w:p w:rsidR="004863D3" w:rsidRPr="00C4797F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C4797F">
              <w:rPr>
                <w:rFonts w:ascii="Calibri" w:hAnsi="Calibri" w:cs="Calibri"/>
                <w:lang w:val="nn-NO"/>
              </w:rPr>
              <w:t xml:space="preserve">Det vart reist spørsmål om vurderinga som låg bak prioritering av pasientar til sjukehusa og ev. poliklinisk kontroll versus Ø-Hjelp i kommunane. </w:t>
            </w:r>
            <w:r w:rsidRPr="00C4797F">
              <w:rPr>
                <w:rFonts w:ascii="Calibri" w:hAnsi="Calibri" w:cs="Calibri"/>
              </w:rPr>
              <w:t>Vert tatt opp med pasientreiser</w:t>
            </w:r>
          </w:p>
        </w:tc>
        <w:tc>
          <w:tcPr>
            <w:tcW w:w="2529" w:type="dxa"/>
          </w:tcPr>
          <w:p w:rsidR="004863D3" w:rsidRDefault="004863D3" w:rsidP="00D61875">
            <w:pPr>
              <w:ind w:left="77"/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 w:rsidRPr="00C4797F">
              <w:rPr>
                <w:rFonts w:ascii="Calibri" w:hAnsi="Calibri" w:cs="Calibri"/>
                <w:i/>
                <w:color w:val="000000" w:themeColor="text1"/>
                <w:lang w:val="nn-NO"/>
              </w:rPr>
              <w:t>Terje Olav /Vidar</w:t>
            </w:r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 xml:space="preserve"> Ø</w:t>
            </w:r>
            <w:r w:rsidRPr="00C4797F">
              <w:rPr>
                <w:rFonts w:ascii="Calibri" w:hAnsi="Calibri" w:cs="Calibri"/>
                <w:i/>
                <w:color w:val="000000" w:themeColor="text1"/>
                <w:lang w:val="nn-NO"/>
              </w:rPr>
              <w:t xml:space="preserve"> </w:t>
            </w:r>
          </w:p>
          <w:p w:rsidR="004863D3" w:rsidRPr="000F4FF2" w:rsidRDefault="004863D3" w:rsidP="00D61875">
            <w:pPr>
              <w:ind w:left="77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>-eiga sak</w:t>
            </w:r>
          </w:p>
          <w:p w:rsidR="004863D3" w:rsidRPr="000F4FF2" w:rsidRDefault="004863D3" w:rsidP="00D61875">
            <w:pPr>
              <w:ind w:left="77"/>
              <w:rPr>
                <w:rFonts w:ascii="Calibri" w:hAnsi="Calibri" w:cs="Calibri"/>
                <w:color w:val="000000" w:themeColor="text1"/>
                <w:lang w:val="nn-NO"/>
              </w:rPr>
            </w:pPr>
          </w:p>
        </w:tc>
        <w:tc>
          <w:tcPr>
            <w:tcW w:w="1291" w:type="dxa"/>
          </w:tcPr>
          <w:p w:rsidR="004863D3" w:rsidRPr="000F4FF2" w:rsidRDefault="004863D3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9. nov</w:t>
            </w:r>
          </w:p>
        </w:tc>
      </w:tr>
    </w:tbl>
    <w:p w:rsidR="000A6E11" w:rsidRPr="000F4FF2" w:rsidRDefault="000A6E11" w:rsidP="008777D2">
      <w:pPr>
        <w:pStyle w:val="Listeavsnitt"/>
        <w:ind w:left="426"/>
        <w:rPr>
          <w:rFonts w:ascii="Calibri" w:hAnsi="Calibri" w:cs="Calibri"/>
          <w:lang w:val="nn-NO"/>
        </w:rPr>
      </w:pPr>
      <w:bookmarkStart w:id="1" w:name="OLE_LINK1"/>
    </w:p>
    <w:p w:rsidR="00A16045" w:rsidRPr="000F4FF2" w:rsidRDefault="00A16045" w:rsidP="008777D2">
      <w:pPr>
        <w:pStyle w:val="Listeavsnitt"/>
        <w:numPr>
          <w:ilvl w:val="0"/>
          <w:numId w:val="10"/>
        </w:num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b/>
          <w:lang w:val="nn-NO"/>
        </w:rPr>
        <w:t>Transport av pasientar</w:t>
      </w:r>
      <w:r w:rsidR="000F4FF2" w:rsidRPr="000F4FF2">
        <w:rPr>
          <w:rFonts w:ascii="Calibri" w:hAnsi="Calibri" w:cs="Calibri"/>
          <w:b/>
          <w:lang w:val="nn-NO"/>
        </w:rPr>
        <w:t xml:space="preserve"> (saka utsett</w:t>
      </w:r>
      <w:r w:rsidR="004863D3">
        <w:rPr>
          <w:rFonts w:ascii="Calibri" w:hAnsi="Calibri" w:cs="Calibri"/>
          <w:b/>
          <w:lang w:val="nn-NO"/>
        </w:rPr>
        <w:t xml:space="preserve"> frå sist møte</w:t>
      </w:r>
      <w:r w:rsidR="000F4FF2" w:rsidRPr="000F4FF2">
        <w:rPr>
          <w:rFonts w:ascii="Calibri" w:hAnsi="Calibri" w:cs="Calibri"/>
          <w:b/>
          <w:lang w:val="nn-NO"/>
        </w:rPr>
        <w:t>)</w:t>
      </w:r>
    </w:p>
    <w:p w:rsidR="00A16045" w:rsidRPr="000F4FF2" w:rsidRDefault="00A16045" w:rsidP="008777D2">
      <w:p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u w:val="single"/>
          <w:lang w:val="nn-NO"/>
        </w:rPr>
        <w:lastRenderedPageBreak/>
        <w:t xml:space="preserve">Pasientreiser </w:t>
      </w:r>
      <w:proofErr w:type="spellStart"/>
      <w:r w:rsidRPr="000F4FF2">
        <w:rPr>
          <w:rFonts w:ascii="Calibri" w:hAnsi="Calibri" w:cs="Calibri"/>
          <w:u w:val="single"/>
          <w:lang w:val="nn-NO"/>
        </w:rPr>
        <w:t>informer</w:t>
      </w:r>
      <w:r w:rsidR="004863D3">
        <w:rPr>
          <w:rFonts w:ascii="Calibri" w:hAnsi="Calibri" w:cs="Calibri"/>
          <w:u w:val="single"/>
          <w:lang w:val="nn-NO"/>
        </w:rPr>
        <w:t>ar</w:t>
      </w:r>
      <w:proofErr w:type="spellEnd"/>
      <w:r w:rsidRPr="000F4FF2">
        <w:rPr>
          <w:rFonts w:ascii="Calibri" w:hAnsi="Calibri" w:cs="Calibri"/>
          <w:u w:val="single"/>
          <w:lang w:val="nn-NO"/>
        </w:rPr>
        <w:t xml:space="preserve"> pr. 8. okt</w:t>
      </w:r>
      <w:r w:rsidRPr="000F4FF2">
        <w:rPr>
          <w:rFonts w:ascii="Calibri" w:hAnsi="Calibri" w:cs="Calibri"/>
          <w:lang w:val="nn-NO"/>
        </w:rPr>
        <w:t>.: Vi opplevde ein veldig stor auke i tal rekvisisjonar frå behandlarar både i frå spesialist og primærhelsetenesta. Denne auken kom på toppen av at vi i dag køyrer ein og ein pasient i vanleg bil, noko som allereie utfordra vår kapasitet. Vi såg det nødvendig å prioritere kven som skulle får transport i dei område som vi ikkje hadde tilstrekkeleg kapasitet. Vi har denne utfordringa i nokre av område også etter streika på grunn av covid</w:t>
      </w:r>
      <w:r w:rsidR="004863D3">
        <w:rPr>
          <w:rFonts w:ascii="Calibri" w:hAnsi="Calibri" w:cs="Calibri"/>
          <w:lang w:val="nn-NO"/>
        </w:rPr>
        <w:t>-</w:t>
      </w:r>
      <w:r w:rsidRPr="000F4FF2">
        <w:rPr>
          <w:rFonts w:ascii="Calibri" w:hAnsi="Calibri" w:cs="Calibri"/>
          <w:lang w:val="nn-NO"/>
        </w:rPr>
        <w:t>19.</w:t>
      </w:r>
    </w:p>
    <w:p w:rsidR="00A16045" w:rsidRPr="000F4FF2" w:rsidRDefault="00A16045" w:rsidP="008777D2">
      <w:p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lang w:val="nn-NO"/>
        </w:rPr>
        <w:t xml:space="preserve">Bakgrunn for vår prioritering gjort på grunnlag av at turar til spesialisthelsetenesta er planlagd ein dag i førevegen og dei fleste av desse er allereie starta og på veg, difor vanskelig å endre på grunn av ØH tur ute i kommunen. Utover desse turane vart ØH turar prioritert til primærhelsetenesta framfor ein turar til fysioterapeut og kontrolltime hos fastlege. </w:t>
      </w:r>
    </w:p>
    <w:p w:rsidR="00A16045" w:rsidRPr="000F4FF2" w:rsidRDefault="00A16045" w:rsidP="008777D2">
      <w:p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lang w:val="nn-NO"/>
        </w:rPr>
        <w:t xml:space="preserve">Vi opplevde at det var krevjande å skilje kva som var trafikale og medisinske, samt ØH turar då behandlar i mykje større grad flytta pasientar over i ØH gruppa då streika starta. </w:t>
      </w:r>
    </w:p>
    <w:p w:rsidR="00A16045" w:rsidRPr="000F4FF2" w:rsidRDefault="00A16045" w:rsidP="008777D2">
      <w:p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lang w:val="nn-NO"/>
        </w:rPr>
        <w:t xml:space="preserve">Vi har også etter streika nokre plassar med </w:t>
      </w:r>
      <w:proofErr w:type="spellStart"/>
      <w:r w:rsidRPr="000F4FF2">
        <w:rPr>
          <w:rFonts w:ascii="Calibri" w:hAnsi="Calibri" w:cs="Calibri"/>
          <w:lang w:val="nn-NO"/>
        </w:rPr>
        <w:t>kapasitets</w:t>
      </w:r>
      <w:r w:rsidR="00035738">
        <w:rPr>
          <w:rFonts w:ascii="Calibri" w:hAnsi="Calibri" w:cs="Calibri"/>
          <w:lang w:val="nn-NO"/>
        </w:rPr>
        <w:t>u</w:t>
      </w:r>
      <w:r w:rsidRPr="000F4FF2">
        <w:rPr>
          <w:rFonts w:ascii="Calibri" w:hAnsi="Calibri" w:cs="Calibri"/>
          <w:lang w:val="nn-NO"/>
        </w:rPr>
        <w:t>tfordringar</w:t>
      </w:r>
      <w:proofErr w:type="spellEnd"/>
      <w:r w:rsidRPr="000F4FF2">
        <w:rPr>
          <w:rFonts w:ascii="Calibri" w:hAnsi="Calibri" w:cs="Calibri"/>
          <w:lang w:val="nn-NO"/>
        </w:rPr>
        <w:t xml:space="preserve"> på grunn av som tidlegare nemn</w:t>
      </w:r>
      <w:r w:rsidR="000F4FF2" w:rsidRPr="000F4FF2">
        <w:rPr>
          <w:rFonts w:ascii="Calibri" w:hAnsi="Calibri" w:cs="Calibri"/>
          <w:lang w:val="nn-NO"/>
        </w:rPr>
        <w:t>d</w:t>
      </w:r>
      <w:r w:rsidRPr="000F4FF2">
        <w:rPr>
          <w:rFonts w:ascii="Calibri" w:hAnsi="Calibri" w:cs="Calibri"/>
          <w:lang w:val="nn-NO"/>
        </w:rPr>
        <w:t xml:space="preserve"> covid</w:t>
      </w:r>
      <w:r w:rsidR="004863D3">
        <w:rPr>
          <w:rFonts w:ascii="Calibri" w:hAnsi="Calibri" w:cs="Calibri"/>
          <w:lang w:val="nn-NO"/>
        </w:rPr>
        <w:t>-</w:t>
      </w:r>
      <w:r w:rsidRPr="000F4FF2">
        <w:rPr>
          <w:rFonts w:ascii="Calibri" w:hAnsi="Calibri" w:cs="Calibri"/>
          <w:lang w:val="nn-NO"/>
        </w:rPr>
        <w:t>19.</w:t>
      </w:r>
    </w:p>
    <w:p w:rsidR="00A16045" w:rsidRPr="000F4FF2" w:rsidRDefault="00A16045" w:rsidP="008777D2">
      <w:p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lang w:val="nn-NO"/>
        </w:rPr>
        <w:t>Vi ser at dette er den same prioriteringa som dei fleste andre pasientreisekontor har lagt seg på av dei same årsakene som vi beskriv.</w:t>
      </w:r>
    </w:p>
    <w:p w:rsidR="000E20B0" w:rsidRDefault="00A16045" w:rsidP="008777D2">
      <w:pPr>
        <w:ind w:left="426"/>
        <w:rPr>
          <w:rFonts w:ascii="Calibri" w:hAnsi="Calibri" w:cs="Calibri"/>
          <w:lang w:val="nn-NO"/>
        </w:rPr>
      </w:pPr>
      <w:r w:rsidRPr="000F4FF2">
        <w:rPr>
          <w:rFonts w:ascii="Calibri" w:hAnsi="Calibri" w:cs="Calibri"/>
          <w:lang w:val="nn-NO"/>
        </w:rPr>
        <w:t xml:space="preserve">Vi tek gjerne imot forslag til anna prioritering av transport av pasientar ved </w:t>
      </w:r>
      <w:proofErr w:type="spellStart"/>
      <w:r w:rsidRPr="000F4FF2">
        <w:rPr>
          <w:rFonts w:ascii="Calibri" w:hAnsi="Calibri" w:cs="Calibri"/>
          <w:lang w:val="nn-NO"/>
        </w:rPr>
        <w:t>kapasietets</w:t>
      </w:r>
      <w:proofErr w:type="spellEnd"/>
      <w:r w:rsidRPr="000F4FF2">
        <w:rPr>
          <w:rFonts w:ascii="Calibri" w:hAnsi="Calibri" w:cs="Calibri"/>
          <w:lang w:val="nn-NO"/>
        </w:rPr>
        <w:t>-knappheit.</w:t>
      </w:r>
    </w:p>
    <w:p w:rsidR="00972E16" w:rsidRDefault="00972E16" w:rsidP="008777D2">
      <w:pPr>
        <w:ind w:left="426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Nye retningslinjer</w:t>
      </w:r>
      <w:r w:rsidR="00ED6609">
        <w:rPr>
          <w:rFonts w:ascii="Calibri" w:hAnsi="Calibri" w:cs="Calibri"/>
          <w:lang w:val="nn-NO"/>
        </w:rPr>
        <w:t xml:space="preserve"> pr. 10. nov.: </w:t>
      </w:r>
      <w:r>
        <w:rPr>
          <w:rFonts w:ascii="Calibri" w:hAnsi="Calibri" w:cs="Calibri"/>
          <w:lang w:val="nn-NO"/>
        </w:rPr>
        <w:t xml:space="preserve">Dagens løysing </w:t>
      </w:r>
      <w:r w:rsidR="00ED6609">
        <w:rPr>
          <w:rFonts w:ascii="Calibri" w:hAnsi="Calibri" w:cs="Calibri"/>
          <w:lang w:val="nn-NO"/>
        </w:rPr>
        <w:t xml:space="preserve">ved ev. kapasitetsproblem </w:t>
      </w:r>
      <w:r>
        <w:rPr>
          <w:rFonts w:ascii="Calibri" w:hAnsi="Calibri" w:cs="Calibri"/>
          <w:lang w:val="nn-NO"/>
        </w:rPr>
        <w:t>er ned</w:t>
      </w:r>
      <w:r w:rsidR="008777D2">
        <w:rPr>
          <w:rFonts w:ascii="Calibri" w:hAnsi="Calibri" w:cs="Calibri"/>
          <w:lang w:val="nn-NO"/>
        </w:rPr>
        <w:t xml:space="preserve"> </w:t>
      </w:r>
      <w:r>
        <w:rPr>
          <w:rFonts w:ascii="Calibri" w:hAnsi="Calibri" w:cs="Calibri"/>
          <w:lang w:val="nn-NO"/>
        </w:rPr>
        <w:t xml:space="preserve">prioritering av turar til fysioterapi. Nye retningslinjer for transport i drosje er i dag sendt ut. Her er det også eit </w:t>
      </w:r>
      <w:proofErr w:type="spellStart"/>
      <w:r>
        <w:rPr>
          <w:rFonts w:ascii="Calibri" w:hAnsi="Calibri" w:cs="Calibri"/>
          <w:lang w:val="nn-NO"/>
        </w:rPr>
        <w:t>screeningsopplegg</w:t>
      </w:r>
      <w:proofErr w:type="spellEnd"/>
      <w:r>
        <w:rPr>
          <w:rFonts w:ascii="Calibri" w:hAnsi="Calibri" w:cs="Calibri"/>
          <w:lang w:val="nn-NO"/>
        </w:rPr>
        <w:t xml:space="preserve">. </w:t>
      </w:r>
      <w:r w:rsidR="00ED6609">
        <w:rPr>
          <w:rFonts w:ascii="Calibri" w:hAnsi="Calibri" w:cs="Calibri"/>
          <w:lang w:val="nn-NO"/>
        </w:rPr>
        <w:t>Kommunane ynskjer</w:t>
      </w:r>
      <w:r>
        <w:rPr>
          <w:rFonts w:ascii="Calibri" w:hAnsi="Calibri" w:cs="Calibri"/>
          <w:lang w:val="nn-NO"/>
        </w:rPr>
        <w:t xml:space="preserve"> å ha transportkapasitet til fastlege/legevakt. Det er ikkje registrert kapasitetsproblem siste </w:t>
      </w:r>
      <w:r>
        <w:rPr>
          <w:rFonts w:ascii="Calibri" w:hAnsi="Calibri" w:cs="Calibri"/>
          <w:lang w:val="nn-NO"/>
        </w:rPr>
        <w:lastRenderedPageBreak/>
        <w:t>tida.</w:t>
      </w:r>
      <w:r w:rsidR="00F93DF9">
        <w:rPr>
          <w:rFonts w:ascii="Calibri" w:hAnsi="Calibri" w:cs="Calibri"/>
          <w:lang w:val="nn-NO"/>
        </w:rPr>
        <w:t xml:space="preserve"> Det er knapphet på store bilar</w:t>
      </w:r>
      <w:r w:rsidR="00ED6609">
        <w:rPr>
          <w:rFonts w:ascii="Calibri" w:hAnsi="Calibri" w:cs="Calibri"/>
          <w:lang w:val="nn-NO"/>
        </w:rPr>
        <w:t xml:space="preserve"> og ein har no tatt i bruk også</w:t>
      </w:r>
      <w:r w:rsidR="00F93DF9">
        <w:rPr>
          <w:rFonts w:ascii="Calibri" w:hAnsi="Calibri" w:cs="Calibri"/>
          <w:lang w:val="nn-NO"/>
        </w:rPr>
        <w:t xml:space="preserve"> mindre bilar til transporttenesta</w:t>
      </w:r>
      <w:r w:rsidR="00ED6609">
        <w:rPr>
          <w:rFonts w:ascii="Calibri" w:hAnsi="Calibri" w:cs="Calibri"/>
          <w:lang w:val="nn-NO"/>
        </w:rPr>
        <w:t>, der m.a. FHI har gått god for at passasjer kan sitte bak førar.</w:t>
      </w:r>
    </w:p>
    <w:bookmarkEnd w:id="1"/>
    <w:p w:rsidR="004863D3" w:rsidRPr="004863D3" w:rsidRDefault="004863D3" w:rsidP="008777D2">
      <w:pPr>
        <w:pStyle w:val="Listeavsnitt"/>
        <w:spacing w:after="0" w:line="240" w:lineRule="auto"/>
        <w:ind w:left="426"/>
        <w:contextualSpacing w:val="0"/>
        <w:rPr>
          <w:rFonts w:ascii="Calibri" w:hAnsi="Calibri" w:cs="Calibri"/>
          <w:lang w:val="nn-NO"/>
        </w:rPr>
      </w:pPr>
    </w:p>
    <w:p w:rsidR="004863D3" w:rsidRPr="004863D3" w:rsidRDefault="00710350" w:rsidP="008777D2">
      <w:pPr>
        <w:pStyle w:val="Listeavsnitt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Calibri" w:hAnsi="Calibri" w:cs="Calibri"/>
          <w:lang w:val="nn-NO"/>
        </w:rPr>
      </w:pPr>
      <w:r>
        <w:rPr>
          <w:rFonts w:ascii="Calibri" w:hAnsi="Calibri" w:cs="Calibri"/>
          <w:b/>
          <w:lang w:val="nn-NO"/>
        </w:rPr>
        <w:t>Distribusjon av Ag-hurti</w:t>
      </w:r>
      <w:r w:rsidR="004863D3">
        <w:rPr>
          <w:rFonts w:ascii="Calibri" w:hAnsi="Calibri" w:cs="Calibri"/>
          <w:b/>
          <w:lang w:val="nn-NO"/>
        </w:rPr>
        <w:t>gtest (vedlegg).</w:t>
      </w:r>
    </w:p>
    <w:p w:rsidR="004863D3" w:rsidRDefault="004863D3" w:rsidP="008777D2">
      <w:pPr>
        <w:pStyle w:val="Listeavsnitt"/>
        <w:spacing w:after="0" w:line="240" w:lineRule="auto"/>
        <w:ind w:left="426"/>
        <w:contextualSpacing w:val="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 xml:space="preserve">Informasjon frå Helsedirektoratet 5.nov. ( </w:t>
      </w:r>
      <w:proofErr w:type="spellStart"/>
      <w:r>
        <w:rPr>
          <w:rFonts w:ascii="Calibri" w:hAnsi="Calibri" w:cs="Calibri"/>
          <w:lang w:val="nn-NO"/>
        </w:rPr>
        <w:t>hovudbudskap</w:t>
      </w:r>
      <w:proofErr w:type="spellEnd"/>
      <w:r>
        <w:rPr>
          <w:rFonts w:ascii="Calibri" w:hAnsi="Calibri" w:cs="Calibri"/>
          <w:lang w:val="nn-NO"/>
        </w:rPr>
        <w:t>)</w:t>
      </w:r>
    </w:p>
    <w:p w:rsidR="004863D3" w:rsidRPr="00B3098C" w:rsidRDefault="008777D2" w:rsidP="008777D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i/>
        </w:rPr>
      </w:pPr>
      <w:r w:rsidRPr="008777D2">
        <w:rPr>
          <w:rFonts w:ascii="Calibri" w:hAnsi="Calibri" w:cs="Calibri"/>
          <w:i/>
        </w:rPr>
        <w:t>«</w:t>
      </w:r>
      <w:r w:rsidR="004863D3" w:rsidRPr="008777D2">
        <w:rPr>
          <w:rFonts w:ascii="Calibri" w:hAnsi="Calibri" w:cs="Calibri"/>
          <w:i/>
        </w:rPr>
        <w:t>Det rapporteres om presse</w:t>
      </w:r>
      <w:r w:rsidR="004863D3" w:rsidRPr="00710350">
        <w:rPr>
          <w:rFonts w:ascii="Calibri" w:hAnsi="Calibri" w:cs="Calibri"/>
          <w:i/>
        </w:rPr>
        <w:t xml:space="preserve">t testkapasitet i en del utbruddssituasjoner. </w:t>
      </w:r>
      <w:r w:rsidR="004863D3" w:rsidRPr="00B3098C">
        <w:rPr>
          <w:rFonts w:ascii="Calibri" w:hAnsi="Calibri" w:cs="Calibri"/>
          <w:i/>
        </w:rPr>
        <w:t>Det foreligger samtidig antigen (Ag)-hurtigtester (PANBIO™ COVID-19 Ag fra Abbott1) på nasjonalt lager. Testen er CE-IVD-merket, anbefalt av WHO2 og er i bruk i flere land.</w:t>
      </w:r>
    </w:p>
    <w:p w:rsidR="004863D3" w:rsidRPr="00710350" w:rsidRDefault="004863D3" w:rsidP="008777D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i/>
        </w:rPr>
      </w:pPr>
      <w:r w:rsidRPr="00710350">
        <w:rPr>
          <w:rFonts w:ascii="Calibri" w:hAnsi="Calibri" w:cs="Calibri"/>
          <w:i/>
        </w:rPr>
        <w:t>Hurtigtester kan utleveres fra lager i Helseforetak til kommuner der det er utbruddssituasjoner med presset testkapasitet, definert som svartid på PCR &gt; 24 timer.</w:t>
      </w:r>
    </w:p>
    <w:p w:rsidR="004863D3" w:rsidRDefault="004863D3" w:rsidP="008777D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i/>
        </w:rPr>
      </w:pPr>
      <w:r w:rsidRPr="00710350">
        <w:rPr>
          <w:rFonts w:ascii="Calibri" w:hAnsi="Calibri" w:cs="Calibri"/>
          <w:i/>
        </w:rPr>
        <w:t>Det bes med dette om at 500,000 Ag-hurtigtester distribueres fra nasjonalt lager til de av landets helseforetak (HF) som har etablerte logistikklinjer ut mot kommunene</w:t>
      </w:r>
      <w:r w:rsidR="00B3098C" w:rsidRPr="00710350">
        <w:rPr>
          <w:rFonts w:ascii="Calibri" w:hAnsi="Calibri" w:cs="Calibri"/>
          <w:i/>
        </w:rPr>
        <w:t>.</w:t>
      </w:r>
      <w:r w:rsidR="008777D2">
        <w:rPr>
          <w:rFonts w:ascii="Calibri" w:hAnsi="Calibri" w:cs="Calibri"/>
          <w:i/>
        </w:rPr>
        <w:t>»</w:t>
      </w:r>
    </w:p>
    <w:p w:rsidR="00F93DF9" w:rsidRDefault="00F93DF9" w:rsidP="008777D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i/>
        </w:rPr>
      </w:pPr>
    </w:p>
    <w:p w:rsidR="00ED6609" w:rsidRPr="00ED6609" w:rsidRDefault="00ED6609" w:rsidP="008777D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u w:val="single"/>
          <w:lang w:val="nn-NO"/>
        </w:rPr>
      </w:pPr>
      <w:r w:rsidRPr="00ED6609">
        <w:rPr>
          <w:rFonts w:ascii="Calibri" w:hAnsi="Calibri" w:cs="Calibri"/>
          <w:u w:val="single"/>
          <w:lang w:val="nn-NO"/>
        </w:rPr>
        <w:t>Konklusjon:</w:t>
      </w:r>
    </w:p>
    <w:p w:rsidR="00ED6609" w:rsidRPr="00ED6609" w:rsidRDefault="00ED6609" w:rsidP="008777D2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i/>
          <w:lang w:val="nn-NO"/>
        </w:rPr>
      </w:pPr>
      <w:r w:rsidRPr="00ED6609">
        <w:rPr>
          <w:rFonts w:ascii="Calibri" w:hAnsi="Calibri" w:cs="Calibri"/>
          <w:i/>
          <w:lang w:val="nn-NO"/>
        </w:rPr>
        <w:t>Helse Førde skal etablere fordelingsløysing for distribusjon av testar.</w:t>
      </w:r>
    </w:p>
    <w:p w:rsidR="00F93DF9" w:rsidRPr="00ED6609" w:rsidRDefault="00ED6609" w:rsidP="008777D2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i/>
          <w:lang w:val="nn-NO"/>
        </w:rPr>
      </w:pPr>
      <w:r w:rsidRPr="00ED6609">
        <w:rPr>
          <w:rFonts w:ascii="Calibri" w:hAnsi="Calibri" w:cs="Calibri"/>
          <w:i/>
          <w:lang w:val="nn-NO"/>
        </w:rPr>
        <w:t xml:space="preserve">Testane skal brukast etter Oslo protokollen – positiv test krev tiltak og </w:t>
      </w:r>
      <w:proofErr w:type="spellStart"/>
      <w:r w:rsidRPr="00ED6609">
        <w:rPr>
          <w:rFonts w:ascii="Calibri" w:hAnsi="Calibri" w:cs="Calibri"/>
          <w:i/>
          <w:lang w:val="nn-NO"/>
        </w:rPr>
        <w:t>smittesporing</w:t>
      </w:r>
      <w:proofErr w:type="spellEnd"/>
      <w:r w:rsidRPr="00ED6609">
        <w:rPr>
          <w:rFonts w:ascii="Calibri" w:hAnsi="Calibri" w:cs="Calibri"/>
          <w:i/>
          <w:lang w:val="nn-NO"/>
        </w:rPr>
        <w:t xml:space="preserve"> – skal verifiserast med PCR test. D</w:t>
      </w:r>
      <w:r w:rsidR="008777D2">
        <w:rPr>
          <w:rFonts w:ascii="Calibri" w:hAnsi="Calibri" w:cs="Calibri"/>
          <w:i/>
          <w:lang w:val="nn-NO"/>
        </w:rPr>
        <w:t>et var d</w:t>
      </w:r>
      <w:r w:rsidRPr="00ED6609">
        <w:rPr>
          <w:rFonts w:ascii="Calibri" w:hAnsi="Calibri" w:cs="Calibri"/>
          <w:i/>
          <w:lang w:val="nn-NO"/>
        </w:rPr>
        <w:t>røftingar kring spesifisitet og sens</w:t>
      </w:r>
      <w:r w:rsidR="008777D2">
        <w:rPr>
          <w:rFonts w:ascii="Calibri" w:hAnsi="Calibri" w:cs="Calibri"/>
          <w:i/>
          <w:lang w:val="nn-NO"/>
        </w:rPr>
        <w:t>i</w:t>
      </w:r>
      <w:r w:rsidRPr="00ED6609">
        <w:rPr>
          <w:rFonts w:ascii="Calibri" w:hAnsi="Calibri" w:cs="Calibri"/>
          <w:i/>
          <w:lang w:val="nn-NO"/>
        </w:rPr>
        <w:t>tivitet og ein forsøker å lage rutin</w:t>
      </w:r>
      <w:r w:rsidR="008777D2">
        <w:rPr>
          <w:rFonts w:ascii="Calibri" w:hAnsi="Calibri" w:cs="Calibri"/>
          <w:i/>
          <w:lang w:val="nn-NO"/>
        </w:rPr>
        <w:t>a</w:t>
      </w:r>
      <w:r w:rsidRPr="00ED6609">
        <w:rPr>
          <w:rFonts w:ascii="Calibri" w:hAnsi="Calibri" w:cs="Calibri"/>
          <w:i/>
          <w:lang w:val="nn-NO"/>
        </w:rPr>
        <w:t xml:space="preserve">r for bruk av testmetoden. </w:t>
      </w:r>
    </w:p>
    <w:p w:rsidR="008D267E" w:rsidRDefault="00ED6609" w:rsidP="008777D2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i/>
          <w:lang w:val="nn-NO"/>
        </w:rPr>
      </w:pPr>
      <w:r w:rsidRPr="008D267E">
        <w:rPr>
          <w:rFonts w:ascii="Calibri" w:hAnsi="Calibri" w:cs="Calibri"/>
          <w:i/>
          <w:lang w:val="nn-NO"/>
        </w:rPr>
        <w:t>Fordeling til kommunane:</w:t>
      </w:r>
    </w:p>
    <w:p w:rsidR="00ED6609" w:rsidRPr="008D267E" w:rsidRDefault="008D267E" w:rsidP="008777D2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i/>
          <w:lang w:val="nn-NO"/>
        </w:rPr>
      </w:pPr>
      <w:r>
        <w:rPr>
          <w:rFonts w:ascii="Calibri" w:hAnsi="Calibri" w:cs="Calibri"/>
          <w:i/>
          <w:lang w:val="nn-NO"/>
        </w:rPr>
        <w:t>A</w:t>
      </w:r>
      <w:r w:rsidR="00ED6609" w:rsidRPr="008D267E">
        <w:rPr>
          <w:rFonts w:ascii="Calibri" w:hAnsi="Calibri" w:cs="Calibri"/>
          <w:i/>
          <w:lang w:val="nn-NO"/>
        </w:rPr>
        <w:t>lle kommunar får tildelt ein startpakke på minimum 10 prøvesett og meir til større kommunar. Helse Førde lagar ei framlegg til fordeling.</w:t>
      </w:r>
    </w:p>
    <w:p w:rsidR="00F93DF9" w:rsidRPr="00ED6609" w:rsidRDefault="00ED6609" w:rsidP="008777D2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i/>
          <w:lang w:val="nn-NO"/>
        </w:rPr>
      </w:pPr>
      <w:r w:rsidRPr="00ED6609">
        <w:rPr>
          <w:rFonts w:ascii="Calibri" w:hAnsi="Calibri" w:cs="Calibri"/>
          <w:i/>
          <w:lang w:val="nn-NO"/>
        </w:rPr>
        <w:t>Helse Førde kan dele ut hur</w:t>
      </w:r>
      <w:r w:rsidR="008777D2">
        <w:rPr>
          <w:rFonts w:ascii="Calibri" w:hAnsi="Calibri" w:cs="Calibri"/>
          <w:i/>
          <w:lang w:val="nn-NO"/>
        </w:rPr>
        <w:t>t</w:t>
      </w:r>
      <w:r w:rsidRPr="00ED6609">
        <w:rPr>
          <w:rFonts w:ascii="Calibri" w:hAnsi="Calibri" w:cs="Calibri"/>
          <w:i/>
          <w:lang w:val="nn-NO"/>
        </w:rPr>
        <w:t>igtestar ved utbrot i ein kommune/område ut frå vurdert behov – jf. s</w:t>
      </w:r>
      <w:r w:rsidR="00F93DF9" w:rsidRPr="00ED6609">
        <w:rPr>
          <w:rFonts w:ascii="Calibri" w:hAnsi="Calibri" w:cs="Calibri"/>
          <w:i/>
          <w:lang w:val="nn-NO"/>
        </w:rPr>
        <w:t>mittetrykk lokalt</w:t>
      </w:r>
      <w:r w:rsidRPr="00ED6609">
        <w:rPr>
          <w:rFonts w:ascii="Calibri" w:hAnsi="Calibri" w:cs="Calibri"/>
          <w:i/>
          <w:lang w:val="nn-NO"/>
        </w:rPr>
        <w:t>.</w:t>
      </w:r>
    </w:p>
    <w:p w:rsidR="00F93DF9" w:rsidRPr="00ED6609" w:rsidRDefault="00ED6609" w:rsidP="008777D2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i/>
          <w:lang w:val="nn-NO"/>
        </w:rPr>
      </w:pPr>
      <w:r w:rsidRPr="00ED6609">
        <w:rPr>
          <w:rFonts w:ascii="Calibri" w:hAnsi="Calibri" w:cs="Calibri"/>
          <w:i/>
          <w:lang w:val="nn-NO"/>
        </w:rPr>
        <w:t>Ved s</w:t>
      </w:r>
      <w:r w:rsidR="00F93DF9" w:rsidRPr="00ED6609">
        <w:rPr>
          <w:rFonts w:ascii="Calibri" w:hAnsi="Calibri" w:cs="Calibri"/>
          <w:i/>
          <w:lang w:val="nn-NO"/>
        </w:rPr>
        <w:t>mittetrykk i fleire kommunar</w:t>
      </w:r>
      <w:r w:rsidRPr="00ED6609">
        <w:rPr>
          <w:rFonts w:ascii="Calibri" w:hAnsi="Calibri" w:cs="Calibri"/>
          <w:i/>
          <w:lang w:val="nn-NO"/>
        </w:rPr>
        <w:t xml:space="preserve"> fordelar ein testutstyr i samråding med taktisk samhandlingsgruppe (hurtig innkalling av gruppa).</w:t>
      </w:r>
    </w:p>
    <w:p w:rsidR="00F93DF9" w:rsidRPr="00F93DF9" w:rsidRDefault="00F93DF9" w:rsidP="008777D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i/>
          <w:lang w:val="nn-NO"/>
        </w:rPr>
      </w:pPr>
    </w:p>
    <w:p w:rsidR="003454B4" w:rsidRDefault="004863D3" w:rsidP="008777D2">
      <w:pPr>
        <w:pStyle w:val="Listeavsnitt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Calibri" w:hAnsi="Calibri" w:cs="Calibri"/>
          <w:lang w:val="nn-NO"/>
        </w:rPr>
      </w:pPr>
      <w:r w:rsidRPr="004863D3">
        <w:rPr>
          <w:rFonts w:ascii="Calibri" w:hAnsi="Calibri" w:cs="Calibri"/>
          <w:b/>
          <w:lang w:val="nn-NO"/>
        </w:rPr>
        <w:t>S</w:t>
      </w:r>
      <w:r w:rsidR="003454B4" w:rsidRPr="004863D3">
        <w:rPr>
          <w:rFonts w:ascii="Calibri" w:hAnsi="Calibri" w:cs="Calibri"/>
          <w:b/>
          <w:lang w:val="nn-NO"/>
        </w:rPr>
        <w:t xml:space="preserve">ituasjonen i Hyllestad </w:t>
      </w:r>
    </w:p>
    <w:p w:rsidR="00542E9F" w:rsidRDefault="00542E9F" w:rsidP="008777D2">
      <w:pPr>
        <w:pStyle w:val="Listeavsnitt"/>
        <w:spacing w:after="0" w:line="240" w:lineRule="auto"/>
        <w:ind w:left="426"/>
        <w:contextualSpacing w:val="0"/>
        <w:rPr>
          <w:rFonts w:ascii="Calibri" w:hAnsi="Calibri" w:cs="Calibri"/>
          <w:lang w:val="nn-NO"/>
        </w:rPr>
      </w:pPr>
    </w:p>
    <w:p w:rsidR="00542E9F" w:rsidRDefault="00542E9F" w:rsidP="008777D2">
      <w:pPr>
        <w:pStyle w:val="Listeavsnitt"/>
        <w:spacing w:after="0" w:line="240" w:lineRule="auto"/>
        <w:ind w:left="426"/>
        <w:contextualSpacing w:val="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 xml:space="preserve">Helse Førde har vore i kontakt med </w:t>
      </w:r>
      <w:proofErr w:type="spellStart"/>
      <w:r>
        <w:rPr>
          <w:rFonts w:ascii="Calibri" w:hAnsi="Calibri" w:cs="Calibri"/>
          <w:lang w:val="nn-NO"/>
        </w:rPr>
        <w:t>smittevernlege</w:t>
      </w:r>
      <w:proofErr w:type="spellEnd"/>
      <w:r>
        <w:rPr>
          <w:rFonts w:ascii="Calibri" w:hAnsi="Calibri" w:cs="Calibri"/>
          <w:lang w:val="nn-NO"/>
        </w:rPr>
        <w:t xml:space="preserve">  i Hyllestad og trong for hjelp. Det har også vore kontakt </w:t>
      </w:r>
      <w:r w:rsidR="008D267E">
        <w:rPr>
          <w:rFonts w:ascii="Calibri" w:hAnsi="Calibri" w:cs="Calibri"/>
          <w:lang w:val="nn-NO"/>
        </w:rPr>
        <w:t>frå ulike</w:t>
      </w:r>
      <w:r>
        <w:rPr>
          <w:rFonts w:ascii="Calibri" w:hAnsi="Calibri" w:cs="Calibri"/>
          <w:lang w:val="nn-NO"/>
        </w:rPr>
        <w:t xml:space="preserve"> kommunar. FHI er også involvert.</w:t>
      </w:r>
      <w:r w:rsidR="008D267E">
        <w:rPr>
          <w:rFonts w:ascii="Calibri" w:hAnsi="Calibri" w:cs="Calibri"/>
          <w:lang w:val="nn-NO"/>
        </w:rPr>
        <w:t xml:space="preserve"> </w:t>
      </w:r>
      <w:r>
        <w:rPr>
          <w:rFonts w:ascii="Calibri" w:hAnsi="Calibri" w:cs="Calibri"/>
          <w:lang w:val="nn-NO"/>
        </w:rPr>
        <w:t>Det er sendt 1</w:t>
      </w:r>
      <w:r w:rsidR="00D61875">
        <w:rPr>
          <w:rFonts w:ascii="Calibri" w:hAnsi="Calibri" w:cs="Calibri"/>
          <w:lang w:val="nn-NO"/>
        </w:rPr>
        <w:t>4</w:t>
      </w:r>
      <w:r>
        <w:rPr>
          <w:rFonts w:ascii="Calibri" w:hAnsi="Calibri" w:cs="Calibri"/>
          <w:lang w:val="nn-NO"/>
        </w:rPr>
        <w:t xml:space="preserve"> personar til karantene hotell i Førde. </w:t>
      </w:r>
      <w:r w:rsidR="008777D2">
        <w:rPr>
          <w:rFonts w:ascii="Calibri" w:hAnsi="Calibri" w:cs="Calibri"/>
          <w:lang w:val="nn-NO"/>
        </w:rPr>
        <w:t>Ve</w:t>
      </w:r>
      <w:r>
        <w:rPr>
          <w:rFonts w:ascii="Calibri" w:hAnsi="Calibri" w:cs="Calibri"/>
          <w:lang w:val="nn-NO"/>
        </w:rPr>
        <w:t xml:space="preserve">rkar som ein har god kontroll </w:t>
      </w:r>
      <w:r w:rsidR="008D267E">
        <w:rPr>
          <w:rFonts w:ascii="Calibri" w:hAnsi="Calibri" w:cs="Calibri"/>
          <w:lang w:val="nn-NO"/>
        </w:rPr>
        <w:t>over</w:t>
      </w:r>
      <w:r>
        <w:rPr>
          <w:rFonts w:ascii="Calibri" w:hAnsi="Calibri" w:cs="Calibri"/>
          <w:lang w:val="nn-NO"/>
        </w:rPr>
        <w:t xml:space="preserve"> situasjonen.</w:t>
      </w:r>
      <w:r w:rsidR="008D267E">
        <w:rPr>
          <w:rFonts w:ascii="Calibri" w:hAnsi="Calibri" w:cs="Calibri"/>
          <w:lang w:val="nn-NO"/>
        </w:rPr>
        <w:t xml:space="preserve"> 70 er i karantene og 20 er testa positivt for Covid-19.</w:t>
      </w:r>
    </w:p>
    <w:p w:rsidR="00675FA6" w:rsidRDefault="00675FA6" w:rsidP="008777D2">
      <w:pPr>
        <w:pStyle w:val="Listeavsnitt"/>
        <w:ind w:left="426"/>
        <w:rPr>
          <w:b/>
          <w:lang w:val="nn-NO"/>
        </w:rPr>
      </w:pPr>
    </w:p>
    <w:p w:rsidR="00710350" w:rsidRDefault="00710350" w:rsidP="008777D2">
      <w:pPr>
        <w:pStyle w:val="Listeavsnitt"/>
        <w:numPr>
          <w:ilvl w:val="0"/>
          <w:numId w:val="10"/>
        </w:numPr>
        <w:ind w:left="426"/>
        <w:rPr>
          <w:b/>
          <w:lang w:val="nn-NO"/>
        </w:rPr>
      </w:pPr>
      <w:r w:rsidRPr="00710350">
        <w:rPr>
          <w:b/>
          <w:lang w:val="nn-NO"/>
        </w:rPr>
        <w:t>Aukande smitte – kva tiltak skal vi prioritere i kommunar og HF no?</w:t>
      </w:r>
      <w:r w:rsidR="00675FA6">
        <w:rPr>
          <w:b/>
          <w:lang w:val="nn-NO"/>
        </w:rPr>
        <w:t xml:space="preserve"> </w:t>
      </w:r>
    </w:p>
    <w:p w:rsidR="008D267E" w:rsidRDefault="00542E9F" w:rsidP="008777D2">
      <w:pPr>
        <w:ind w:left="426"/>
        <w:rPr>
          <w:lang w:val="nn-NO"/>
        </w:rPr>
      </w:pPr>
      <w:r w:rsidRPr="00542E9F">
        <w:rPr>
          <w:lang w:val="nn-NO"/>
        </w:rPr>
        <w:t xml:space="preserve">Smittetrykket må ein forvente vil auke og vi bør </w:t>
      </w:r>
      <w:r w:rsidR="008D267E">
        <w:rPr>
          <w:lang w:val="nn-NO"/>
        </w:rPr>
        <w:t>samla</w:t>
      </w:r>
      <w:r w:rsidRPr="00542E9F">
        <w:rPr>
          <w:lang w:val="nn-NO"/>
        </w:rPr>
        <w:t xml:space="preserve"> ha ein gjennomgang</w:t>
      </w:r>
      <w:r w:rsidR="003F4AF7">
        <w:rPr>
          <w:lang w:val="nn-NO"/>
        </w:rPr>
        <w:t xml:space="preserve"> av kva ordningar ein skal</w:t>
      </w:r>
      <w:r w:rsidR="008D267E">
        <w:rPr>
          <w:lang w:val="nn-NO"/>
        </w:rPr>
        <w:t xml:space="preserve"> etablere</w:t>
      </w:r>
      <w:r w:rsidR="003F4AF7">
        <w:rPr>
          <w:lang w:val="nn-NO"/>
        </w:rPr>
        <w:t>.</w:t>
      </w:r>
      <w:r w:rsidR="008D267E">
        <w:rPr>
          <w:lang w:val="nn-NO"/>
        </w:rPr>
        <w:t xml:space="preserve"> Fleire kommunar har g</w:t>
      </w:r>
      <w:r w:rsidR="003F4AF7">
        <w:rPr>
          <w:lang w:val="nn-NO"/>
        </w:rPr>
        <w:t>jort vurderingar i høve til behov for tiltak.</w:t>
      </w:r>
      <w:r w:rsidR="008D267E">
        <w:rPr>
          <w:lang w:val="nn-NO"/>
        </w:rPr>
        <w:t xml:space="preserve"> </w:t>
      </w:r>
    </w:p>
    <w:p w:rsidR="008D267E" w:rsidRDefault="003F4AF7" w:rsidP="008777D2">
      <w:pPr>
        <w:ind w:left="426"/>
        <w:rPr>
          <w:lang w:val="nn-NO"/>
        </w:rPr>
      </w:pPr>
      <w:r>
        <w:rPr>
          <w:lang w:val="nn-NO"/>
        </w:rPr>
        <w:t xml:space="preserve">Meir fokus på tilsette som kjem frå risikoområde. </w:t>
      </w:r>
      <w:r w:rsidR="008D267E">
        <w:rPr>
          <w:lang w:val="nn-NO"/>
        </w:rPr>
        <w:t>Vi må bu oss på</w:t>
      </w:r>
      <w:r>
        <w:rPr>
          <w:lang w:val="nn-NO"/>
        </w:rPr>
        <w:t xml:space="preserve"> auka smit</w:t>
      </w:r>
      <w:r w:rsidR="008D267E">
        <w:rPr>
          <w:lang w:val="nn-NO"/>
        </w:rPr>
        <w:t>t</w:t>
      </w:r>
      <w:r>
        <w:rPr>
          <w:lang w:val="nn-NO"/>
        </w:rPr>
        <w:t>ebrot dei komande vekene.</w:t>
      </w:r>
      <w:r w:rsidR="008D267E">
        <w:rPr>
          <w:lang w:val="nn-NO"/>
        </w:rPr>
        <w:t xml:space="preserve"> </w:t>
      </w:r>
      <w:r>
        <w:rPr>
          <w:lang w:val="nn-NO"/>
        </w:rPr>
        <w:t xml:space="preserve">Tiltaka må balanserast. </w:t>
      </w:r>
      <w:r w:rsidR="008D267E">
        <w:rPr>
          <w:lang w:val="nn-NO"/>
        </w:rPr>
        <w:t>Institusjonar og o</w:t>
      </w:r>
      <w:r>
        <w:rPr>
          <w:lang w:val="nn-NO"/>
        </w:rPr>
        <w:t>rganisasjona</w:t>
      </w:r>
      <w:r w:rsidR="008D267E">
        <w:rPr>
          <w:lang w:val="nn-NO"/>
        </w:rPr>
        <w:t>r</w:t>
      </w:r>
      <w:r>
        <w:rPr>
          <w:lang w:val="nn-NO"/>
        </w:rPr>
        <w:t xml:space="preserve"> ynskjer retning</w:t>
      </w:r>
      <w:r w:rsidR="008D267E">
        <w:rPr>
          <w:lang w:val="nn-NO"/>
        </w:rPr>
        <w:t>s</w:t>
      </w:r>
      <w:r>
        <w:rPr>
          <w:lang w:val="nn-NO"/>
        </w:rPr>
        <w:t xml:space="preserve">linjer og tydeleg føringar. </w:t>
      </w:r>
      <w:r w:rsidR="008D267E">
        <w:rPr>
          <w:lang w:val="nn-NO"/>
        </w:rPr>
        <w:t>Det er ynsk</w:t>
      </w:r>
      <w:r w:rsidR="008777D2">
        <w:rPr>
          <w:lang w:val="nn-NO"/>
        </w:rPr>
        <w:t>j</w:t>
      </w:r>
      <w:r w:rsidR="008D267E">
        <w:rPr>
          <w:lang w:val="nn-NO"/>
        </w:rPr>
        <w:t>eleg med f</w:t>
      </w:r>
      <w:r>
        <w:rPr>
          <w:lang w:val="nn-NO"/>
        </w:rPr>
        <w:t>elles tilnærmingar for handtering av t</w:t>
      </w:r>
      <w:r w:rsidR="008D267E">
        <w:rPr>
          <w:lang w:val="nn-NO"/>
        </w:rPr>
        <w:t>.</w:t>
      </w:r>
      <w:r>
        <w:rPr>
          <w:lang w:val="nn-NO"/>
        </w:rPr>
        <w:t>d</w:t>
      </w:r>
      <w:r w:rsidR="008D267E">
        <w:rPr>
          <w:lang w:val="nn-NO"/>
        </w:rPr>
        <w:t>.</w:t>
      </w:r>
      <w:r>
        <w:rPr>
          <w:lang w:val="nn-NO"/>
        </w:rPr>
        <w:t xml:space="preserve"> helsepersonell og reiseverksemd</w:t>
      </w:r>
      <w:r w:rsidR="008D267E">
        <w:rPr>
          <w:lang w:val="nn-NO"/>
        </w:rPr>
        <w:t xml:space="preserve"> studentpraksis m.m</w:t>
      </w:r>
      <w:r>
        <w:rPr>
          <w:lang w:val="nn-NO"/>
        </w:rPr>
        <w:t>.</w:t>
      </w:r>
      <w:r w:rsidR="008D267E">
        <w:rPr>
          <w:lang w:val="nn-NO"/>
        </w:rPr>
        <w:t xml:space="preserve"> </w:t>
      </w:r>
    </w:p>
    <w:p w:rsidR="008D267E" w:rsidRDefault="008D267E" w:rsidP="008777D2">
      <w:pPr>
        <w:ind w:left="426"/>
        <w:rPr>
          <w:lang w:val="nn-NO"/>
        </w:rPr>
      </w:pPr>
      <w:r>
        <w:rPr>
          <w:lang w:val="nn-NO"/>
        </w:rPr>
        <w:t>Helse Førde opplever krav til f</w:t>
      </w:r>
      <w:r w:rsidR="003F4AF7">
        <w:rPr>
          <w:lang w:val="nn-NO"/>
        </w:rPr>
        <w:t>ull produksjon, ta igjen etterslep</w:t>
      </w:r>
      <w:r>
        <w:rPr>
          <w:lang w:val="nn-NO"/>
        </w:rPr>
        <w:t xml:space="preserve"> og</w:t>
      </w:r>
      <w:r w:rsidR="003F4AF7">
        <w:rPr>
          <w:lang w:val="nn-NO"/>
        </w:rPr>
        <w:t xml:space="preserve"> fristbrotgaranti gjeld igjen</w:t>
      </w:r>
      <w:r>
        <w:rPr>
          <w:lang w:val="nn-NO"/>
        </w:rPr>
        <w:t xml:space="preserve">. </w:t>
      </w:r>
      <w:proofErr w:type="spellStart"/>
      <w:r>
        <w:rPr>
          <w:lang w:val="nn-NO"/>
        </w:rPr>
        <w:t>S</w:t>
      </w:r>
      <w:r w:rsidR="003F4AF7">
        <w:rPr>
          <w:lang w:val="nn-NO"/>
        </w:rPr>
        <w:t>mitteverntiltak</w:t>
      </w:r>
      <w:proofErr w:type="spellEnd"/>
      <w:r w:rsidR="003F4AF7">
        <w:rPr>
          <w:lang w:val="nn-NO"/>
        </w:rPr>
        <w:t xml:space="preserve"> skal fylgjast</w:t>
      </w:r>
      <w:r>
        <w:rPr>
          <w:lang w:val="nn-NO"/>
        </w:rPr>
        <w:t>.</w:t>
      </w:r>
      <w:r w:rsidRPr="008D267E">
        <w:rPr>
          <w:lang w:val="nn-NO"/>
        </w:rPr>
        <w:t xml:space="preserve"> Smittevern</w:t>
      </w:r>
      <w:r w:rsidR="008777D2">
        <w:rPr>
          <w:lang w:val="nn-NO"/>
        </w:rPr>
        <w:t xml:space="preserve"> </w:t>
      </w:r>
      <w:r w:rsidRPr="008D267E">
        <w:rPr>
          <w:lang w:val="nn-NO"/>
        </w:rPr>
        <w:t xml:space="preserve">visitt </w:t>
      </w:r>
      <w:r>
        <w:rPr>
          <w:lang w:val="nn-NO"/>
        </w:rPr>
        <w:t xml:space="preserve">og øvingar gjennomførast </w:t>
      </w:r>
      <w:r w:rsidRPr="008D267E">
        <w:rPr>
          <w:lang w:val="nn-NO"/>
        </w:rPr>
        <w:t>på sengepostar</w:t>
      </w:r>
      <w:r>
        <w:rPr>
          <w:lang w:val="nn-NO"/>
        </w:rPr>
        <w:t>.</w:t>
      </w:r>
      <w:r w:rsidRPr="008D267E">
        <w:rPr>
          <w:lang w:val="nn-NO"/>
        </w:rPr>
        <w:t xml:space="preserve"> </w:t>
      </w:r>
      <w:r w:rsidRPr="003F4AF7">
        <w:rPr>
          <w:lang w:val="nn-NO"/>
        </w:rPr>
        <w:t>82 nye sjukepleie studentar er på veg inn i sjukehusa våre om vel ei veke</w:t>
      </w:r>
    </w:p>
    <w:p w:rsidR="008D267E" w:rsidRDefault="00B76765" w:rsidP="008777D2">
      <w:pPr>
        <w:ind w:left="426"/>
        <w:rPr>
          <w:lang w:val="nn-NO"/>
        </w:rPr>
      </w:pPr>
      <w:r>
        <w:rPr>
          <w:lang w:val="nn-NO"/>
        </w:rPr>
        <w:t>Forsøke med like retningslinjer i helseføretak og kommunar –sjå på samordning</w:t>
      </w:r>
      <w:r w:rsidR="008D267E">
        <w:rPr>
          <w:lang w:val="nn-NO"/>
        </w:rPr>
        <w:t xml:space="preserve"> og vurdere eksisterande retningslinjer og ev. innstrammingar.</w:t>
      </w:r>
    </w:p>
    <w:p w:rsidR="00B76765" w:rsidRPr="003F4AF7" w:rsidRDefault="00B76765" w:rsidP="008777D2">
      <w:pPr>
        <w:ind w:left="426"/>
        <w:rPr>
          <w:lang w:val="nn-NO"/>
        </w:rPr>
      </w:pPr>
      <w:r>
        <w:rPr>
          <w:lang w:val="nn-NO"/>
        </w:rPr>
        <w:t xml:space="preserve">Vurdere </w:t>
      </w:r>
      <w:r w:rsidR="008D267E">
        <w:rPr>
          <w:lang w:val="nn-NO"/>
        </w:rPr>
        <w:t>om taktisk samhandlingsgruppe skal v</w:t>
      </w:r>
      <w:r>
        <w:rPr>
          <w:lang w:val="nn-NO"/>
        </w:rPr>
        <w:t>ere koordinerande for tiltaka i kommunane slik at ein har lik tilnærming i «</w:t>
      </w:r>
      <w:proofErr w:type="spellStart"/>
      <w:r>
        <w:rPr>
          <w:lang w:val="nn-NO"/>
        </w:rPr>
        <w:t>gamlefylket</w:t>
      </w:r>
      <w:proofErr w:type="spellEnd"/>
      <w:r>
        <w:rPr>
          <w:lang w:val="nn-NO"/>
        </w:rPr>
        <w:t xml:space="preserve">». Nasjonale reglar i botn – enkle råd og vegleiing </w:t>
      </w:r>
      <w:r w:rsidR="008D267E">
        <w:rPr>
          <w:lang w:val="nn-NO"/>
        </w:rPr>
        <w:t>til publikum.</w:t>
      </w:r>
    </w:p>
    <w:p w:rsidR="00675FA6" w:rsidRPr="003F4AF7" w:rsidRDefault="00675FA6" w:rsidP="008777D2">
      <w:pPr>
        <w:pStyle w:val="Listeavsnitt"/>
        <w:ind w:left="426"/>
        <w:rPr>
          <w:b/>
          <w:lang w:val="nn-NO"/>
        </w:rPr>
      </w:pPr>
    </w:p>
    <w:p w:rsidR="00675FA6" w:rsidRDefault="00675FA6" w:rsidP="008777D2">
      <w:pPr>
        <w:pStyle w:val="Listeavsnitt"/>
        <w:numPr>
          <w:ilvl w:val="0"/>
          <w:numId w:val="10"/>
        </w:numPr>
        <w:ind w:left="426"/>
        <w:rPr>
          <w:b/>
          <w:lang w:val="nn-NO"/>
        </w:rPr>
      </w:pPr>
      <w:r>
        <w:rPr>
          <w:b/>
          <w:lang w:val="nn-NO"/>
        </w:rPr>
        <w:t>Kommunalt vedtak; avgrensa besøksforbod til sjukeheimar</w:t>
      </w:r>
    </w:p>
    <w:p w:rsidR="003F4AF7" w:rsidRPr="003F4AF7" w:rsidRDefault="003F4AF7" w:rsidP="008777D2">
      <w:pPr>
        <w:pStyle w:val="Listeavsnitt"/>
        <w:ind w:left="426"/>
        <w:rPr>
          <w:lang w:val="nn-NO"/>
        </w:rPr>
      </w:pPr>
      <w:r w:rsidRPr="003F4AF7">
        <w:rPr>
          <w:lang w:val="nn-NO"/>
        </w:rPr>
        <w:t>Sunnfjord</w:t>
      </w:r>
      <w:r w:rsidR="00B76765">
        <w:rPr>
          <w:lang w:val="nn-NO"/>
        </w:rPr>
        <w:t xml:space="preserve"> </w:t>
      </w:r>
      <w:r w:rsidR="008D267E">
        <w:rPr>
          <w:lang w:val="nn-NO"/>
        </w:rPr>
        <w:t>kommune</w:t>
      </w:r>
      <w:r w:rsidRPr="003F4AF7">
        <w:rPr>
          <w:lang w:val="nn-NO"/>
        </w:rPr>
        <w:t xml:space="preserve"> </w:t>
      </w:r>
      <w:proofErr w:type="spellStart"/>
      <w:r w:rsidRPr="003F4AF7">
        <w:rPr>
          <w:lang w:val="nn-NO"/>
        </w:rPr>
        <w:t>oppfordrar</w:t>
      </w:r>
      <w:proofErr w:type="spellEnd"/>
      <w:r w:rsidRPr="003F4AF7">
        <w:rPr>
          <w:lang w:val="nn-NO"/>
        </w:rPr>
        <w:t xml:space="preserve"> til å redusere reiser til </w:t>
      </w:r>
      <w:proofErr w:type="spellStart"/>
      <w:r w:rsidRPr="003F4AF7">
        <w:rPr>
          <w:lang w:val="nn-NO"/>
        </w:rPr>
        <w:t>utbrotsområde</w:t>
      </w:r>
      <w:proofErr w:type="spellEnd"/>
      <w:r w:rsidRPr="003F4AF7">
        <w:rPr>
          <w:lang w:val="nn-NO"/>
        </w:rPr>
        <w:t xml:space="preserve">, og ein har restriksjonar ved besøk i sjukeheimar. </w:t>
      </w:r>
      <w:r w:rsidR="00B76765">
        <w:rPr>
          <w:lang w:val="nn-NO"/>
        </w:rPr>
        <w:t xml:space="preserve">Fleire kommunar er på veg til å gjere det same. </w:t>
      </w:r>
    </w:p>
    <w:p w:rsidR="00710350" w:rsidRPr="00710350" w:rsidRDefault="00710350" w:rsidP="008777D2">
      <w:pPr>
        <w:pStyle w:val="Listeavsnitt"/>
        <w:ind w:left="426"/>
        <w:rPr>
          <w:color w:val="1F497D"/>
          <w:lang w:val="nn-NO"/>
        </w:rPr>
      </w:pPr>
    </w:p>
    <w:p w:rsidR="00B6025E" w:rsidRPr="000F4FF2" w:rsidRDefault="000E20B0" w:rsidP="008777D2">
      <w:pPr>
        <w:pStyle w:val="Listeavsnitt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Calibri" w:hAnsi="Calibri" w:cs="Calibri"/>
          <w:b/>
          <w:lang w:val="nn-NO"/>
        </w:rPr>
      </w:pPr>
      <w:r w:rsidRPr="000F4FF2">
        <w:rPr>
          <w:rFonts w:ascii="Calibri" w:hAnsi="Calibri" w:cs="Calibri"/>
          <w:b/>
          <w:lang w:val="nn-NO"/>
        </w:rPr>
        <w:t>Ev.</w:t>
      </w:r>
    </w:p>
    <w:p w:rsidR="006B5FB5" w:rsidRPr="008D267E" w:rsidRDefault="00E7166E" w:rsidP="008777D2">
      <w:pPr>
        <w:ind w:left="426"/>
        <w:rPr>
          <w:rFonts w:ascii="Calibri" w:hAnsi="Calibri" w:cs="Calibri"/>
          <w:u w:val="single"/>
          <w:lang w:val="nn-NO"/>
        </w:rPr>
      </w:pPr>
      <w:r w:rsidRPr="008D267E">
        <w:rPr>
          <w:rFonts w:ascii="Calibri" w:hAnsi="Calibri" w:cs="Calibri"/>
          <w:u w:val="single"/>
          <w:lang w:val="nn-NO"/>
        </w:rPr>
        <w:t xml:space="preserve">Mikrobiologisk </w:t>
      </w:r>
      <w:proofErr w:type="spellStart"/>
      <w:r w:rsidRPr="008D267E">
        <w:rPr>
          <w:rFonts w:ascii="Calibri" w:hAnsi="Calibri" w:cs="Calibri"/>
          <w:u w:val="single"/>
          <w:lang w:val="nn-NO"/>
        </w:rPr>
        <w:t>avd</w:t>
      </w:r>
      <w:proofErr w:type="spellEnd"/>
    </w:p>
    <w:p w:rsidR="00E7166E" w:rsidRDefault="00E7166E" w:rsidP="008777D2">
      <w:pPr>
        <w:ind w:left="426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 xml:space="preserve">Kapasiteten er godt utnytta. Vi forstår det slik at kommunane ynskjer at vi prioriterer analyser i kommunar med smitteutbrot. Då må vi ev. sende </w:t>
      </w:r>
      <w:r w:rsidR="008777D2">
        <w:rPr>
          <w:rFonts w:ascii="Calibri" w:hAnsi="Calibri" w:cs="Calibri"/>
          <w:lang w:val="nn-NO"/>
        </w:rPr>
        <w:t>andre</w:t>
      </w:r>
      <w:r>
        <w:rPr>
          <w:rFonts w:ascii="Calibri" w:hAnsi="Calibri" w:cs="Calibri"/>
          <w:lang w:val="nn-NO"/>
        </w:rPr>
        <w:t xml:space="preserve"> testar til HUS.</w:t>
      </w:r>
      <w:r w:rsidR="00D61875" w:rsidRPr="00D61875">
        <w:rPr>
          <w:lang w:val="nn-NO"/>
        </w:rPr>
        <w:t xml:space="preserve"> Det vil bli sendt ut informasjonsskriv om korleis prøver som skal prioriterast bør merkast</w:t>
      </w:r>
      <w:r w:rsidR="00D61875">
        <w:rPr>
          <w:lang w:val="nn-NO"/>
        </w:rPr>
        <w:t>.</w:t>
      </w:r>
      <w:r>
        <w:rPr>
          <w:rFonts w:ascii="Calibri" w:hAnsi="Calibri" w:cs="Calibri"/>
          <w:lang w:val="nn-NO"/>
        </w:rPr>
        <w:t xml:space="preserve"> Det vil kome ut meir informasjon om dette. Lage gode merkerutin</w:t>
      </w:r>
      <w:r w:rsidR="00D61875">
        <w:rPr>
          <w:rFonts w:ascii="Calibri" w:hAnsi="Calibri" w:cs="Calibri"/>
          <w:lang w:val="nn-NO"/>
        </w:rPr>
        <w:t>ar</w:t>
      </w:r>
      <w:r>
        <w:rPr>
          <w:rFonts w:ascii="Calibri" w:hAnsi="Calibri" w:cs="Calibri"/>
          <w:lang w:val="nn-NO"/>
        </w:rPr>
        <w:t xml:space="preserve"> for prøveprioritering for analyse.</w:t>
      </w:r>
    </w:p>
    <w:p w:rsidR="008D267E" w:rsidRDefault="00E7166E" w:rsidP="008777D2">
      <w:pPr>
        <w:ind w:left="426"/>
        <w:rPr>
          <w:rFonts w:ascii="Calibri" w:hAnsi="Calibri" w:cs="Calibri"/>
          <w:u w:val="single"/>
          <w:lang w:val="nn-NO"/>
        </w:rPr>
      </w:pPr>
      <w:r w:rsidRPr="008D267E">
        <w:rPr>
          <w:rFonts w:ascii="Calibri" w:hAnsi="Calibri" w:cs="Calibri"/>
          <w:u w:val="single"/>
          <w:lang w:val="nn-NO"/>
        </w:rPr>
        <w:t>Informasjon frå taktisk samhandlingsgruppe</w:t>
      </w:r>
    </w:p>
    <w:p w:rsidR="00E7166E" w:rsidRDefault="008D267E" w:rsidP="008777D2">
      <w:pPr>
        <w:ind w:left="426"/>
        <w:rPr>
          <w:rFonts w:ascii="Calibri" w:hAnsi="Calibri" w:cs="Calibri"/>
          <w:lang w:val="nn-NO"/>
        </w:rPr>
      </w:pPr>
      <w:r>
        <w:rPr>
          <w:rFonts w:ascii="Calibri" w:hAnsi="Calibri" w:cs="Calibri"/>
          <w:u w:val="single"/>
          <w:lang w:val="nn-NO"/>
        </w:rPr>
        <w:t>D</w:t>
      </w:r>
      <w:r w:rsidR="00E7166E">
        <w:rPr>
          <w:rFonts w:ascii="Calibri" w:hAnsi="Calibri" w:cs="Calibri"/>
          <w:lang w:val="nn-NO"/>
        </w:rPr>
        <w:t>et blir vist til samhandlingssida.</w:t>
      </w:r>
      <w:r>
        <w:rPr>
          <w:rFonts w:ascii="Calibri" w:hAnsi="Calibri" w:cs="Calibri"/>
          <w:lang w:val="nn-NO"/>
        </w:rPr>
        <w:t xml:space="preserve"> Det er ei utfordring av referata ikkje vert lagt ut før dei er godkjend i neste møte. Ny ordning: </w:t>
      </w:r>
      <w:r w:rsidR="00E7166E">
        <w:rPr>
          <w:rFonts w:ascii="Calibri" w:hAnsi="Calibri" w:cs="Calibri"/>
          <w:lang w:val="nn-NO"/>
        </w:rPr>
        <w:t>Godkjenning av referat p</w:t>
      </w:r>
      <w:r>
        <w:rPr>
          <w:rFonts w:ascii="Calibri" w:hAnsi="Calibri" w:cs="Calibri"/>
          <w:lang w:val="nn-NO"/>
        </w:rPr>
        <w:t>e</w:t>
      </w:r>
      <w:r w:rsidR="00E7166E">
        <w:rPr>
          <w:rFonts w:ascii="Calibri" w:hAnsi="Calibri" w:cs="Calibri"/>
          <w:lang w:val="nn-NO"/>
        </w:rPr>
        <w:t xml:space="preserve">r </w:t>
      </w:r>
      <w:r>
        <w:rPr>
          <w:rFonts w:ascii="Calibri" w:hAnsi="Calibri" w:cs="Calibri"/>
          <w:lang w:val="nn-NO"/>
        </w:rPr>
        <w:t>e-</w:t>
      </w:r>
      <w:r w:rsidR="00E7166E">
        <w:rPr>
          <w:rFonts w:ascii="Calibri" w:hAnsi="Calibri" w:cs="Calibri"/>
          <w:lang w:val="nn-NO"/>
        </w:rPr>
        <w:t>post i løpet av eitt døgn.</w:t>
      </w:r>
      <w:r>
        <w:rPr>
          <w:rFonts w:ascii="Calibri" w:hAnsi="Calibri" w:cs="Calibri"/>
          <w:lang w:val="nn-NO"/>
        </w:rPr>
        <w:t xml:space="preserve"> Tilbakemelding til sekretær om endringsbehov.</w:t>
      </w:r>
    </w:p>
    <w:p w:rsidR="008D267E" w:rsidRDefault="008D267E" w:rsidP="008777D2">
      <w:pPr>
        <w:ind w:left="426"/>
        <w:rPr>
          <w:rFonts w:ascii="Calibri" w:hAnsi="Calibri" w:cs="Calibri"/>
          <w:lang w:val="nn-NO"/>
        </w:rPr>
      </w:pPr>
    </w:p>
    <w:tbl>
      <w:tblPr>
        <w:tblStyle w:val="Tabellrutenett"/>
        <w:tblW w:w="8628" w:type="dxa"/>
        <w:tblInd w:w="421" w:type="dxa"/>
        <w:tblLook w:val="04A0" w:firstRow="1" w:lastRow="0" w:firstColumn="1" w:lastColumn="0" w:noHBand="0" w:noVBand="1"/>
      </w:tblPr>
      <w:tblGrid>
        <w:gridCol w:w="866"/>
        <w:gridCol w:w="4076"/>
        <w:gridCol w:w="2542"/>
        <w:gridCol w:w="1144"/>
      </w:tblGrid>
      <w:tr w:rsidR="008777D2" w:rsidRPr="00E7166E" w:rsidTr="008777D2">
        <w:tc>
          <w:tcPr>
            <w:tcW w:w="866" w:type="dxa"/>
          </w:tcPr>
          <w:p w:rsidR="00D35E5E" w:rsidRPr="000F4FF2" w:rsidRDefault="00D35E5E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bookmarkStart w:id="2" w:name="OLE_LINK3"/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Nr</w:t>
            </w:r>
          </w:p>
        </w:tc>
        <w:tc>
          <w:tcPr>
            <w:tcW w:w="4190" w:type="dxa"/>
          </w:tcPr>
          <w:p w:rsidR="00D35E5E" w:rsidRPr="000F4FF2" w:rsidRDefault="00D35E5E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Aksjonspunkt</w:t>
            </w:r>
          </w:p>
        </w:tc>
        <w:tc>
          <w:tcPr>
            <w:tcW w:w="2598" w:type="dxa"/>
          </w:tcPr>
          <w:p w:rsidR="00D35E5E" w:rsidRPr="000F4FF2" w:rsidRDefault="00D35E5E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Ansvarleg</w:t>
            </w:r>
          </w:p>
        </w:tc>
        <w:tc>
          <w:tcPr>
            <w:tcW w:w="974" w:type="dxa"/>
          </w:tcPr>
          <w:p w:rsidR="00D35E5E" w:rsidRPr="000F4FF2" w:rsidRDefault="00D35E5E" w:rsidP="008777D2">
            <w:pPr>
              <w:ind w:left="426"/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b/>
                <w:color w:val="000000" w:themeColor="text1"/>
                <w:lang w:val="nn-NO"/>
              </w:rPr>
              <w:t>Når</w:t>
            </w:r>
          </w:p>
        </w:tc>
      </w:tr>
      <w:tr w:rsidR="008777D2" w:rsidRPr="00E7166E" w:rsidTr="008777D2">
        <w:tc>
          <w:tcPr>
            <w:tcW w:w="866" w:type="dxa"/>
          </w:tcPr>
          <w:p w:rsidR="009D41F9" w:rsidRPr="000F4FF2" w:rsidRDefault="009D41F9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color w:val="000000" w:themeColor="text1"/>
                <w:lang w:val="nn-NO"/>
              </w:rPr>
              <w:t>1</w:t>
            </w:r>
          </w:p>
        </w:tc>
        <w:tc>
          <w:tcPr>
            <w:tcW w:w="4190" w:type="dxa"/>
          </w:tcPr>
          <w:p w:rsidR="009D41F9" w:rsidRPr="00C4797F" w:rsidRDefault="008777D2" w:rsidP="008777D2">
            <w:pPr>
              <w:pStyle w:val="Listeavsnitt"/>
              <w:spacing w:before="100" w:beforeAutospacing="1" w:after="100" w:afterAutospacing="1"/>
              <w:ind w:left="19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Retningslinjer for bruk av hurtigtest</w:t>
            </w:r>
          </w:p>
        </w:tc>
        <w:tc>
          <w:tcPr>
            <w:tcW w:w="2598" w:type="dxa"/>
          </w:tcPr>
          <w:p w:rsidR="009D41F9" w:rsidRPr="008777D2" w:rsidRDefault="008777D2" w:rsidP="008777D2">
            <w:pPr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 w:rsidRPr="008777D2">
              <w:rPr>
                <w:rFonts w:ascii="Calibri" w:hAnsi="Calibri" w:cs="Calibri"/>
                <w:i/>
                <w:color w:val="000000" w:themeColor="text1"/>
                <w:lang w:val="nn-NO"/>
              </w:rPr>
              <w:t>Bent-Are</w:t>
            </w:r>
          </w:p>
        </w:tc>
        <w:tc>
          <w:tcPr>
            <w:tcW w:w="974" w:type="dxa"/>
          </w:tcPr>
          <w:p w:rsidR="009D41F9" w:rsidRPr="000F4FF2" w:rsidRDefault="008777D2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17.11</w:t>
            </w:r>
          </w:p>
        </w:tc>
      </w:tr>
      <w:tr w:rsidR="008777D2" w:rsidRPr="00E7166E" w:rsidTr="008777D2">
        <w:tc>
          <w:tcPr>
            <w:tcW w:w="866" w:type="dxa"/>
          </w:tcPr>
          <w:p w:rsidR="009D41F9" w:rsidRPr="000F4FF2" w:rsidRDefault="009D41F9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color w:val="000000" w:themeColor="text1"/>
                <w:lang w:val="nn-NO"/>
              </w:rPr>
              <w:t>2</w:t>
            </w:r>
          </w:p>
        </w:tc>
        <w:tc>
          <w:tcPr>
            <w:tcW w:w="4190" w:type="dxa"/>
          </w:tcPr>
          <w:p w:rsidR="009D41F9" w:rsidRPr="00C4797F" w:rsidRDefault="008777D2" w:rsidP="008777D2">
            <w:pPr>
              <w:ind w:left="19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Merkerutinar og prøvehandtering</w:t>
            </w:r>
          </w:p>
        </w:tc>
        <w:tc>
          <w:tcPr>
            <w:tcW w:w="2598" w:type="dxa"/>
          </w:tcPr>
          <w:p w:rsidR="009D41F9" w:rsidRPr="008777D2" w:rsidRDefault="008777D2" w:rsidP="008777D2">
            <w:pPr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 w:rsidRPr="008777D2">
              <w:rPr>
                <w:rFonts w:ascii="Calibri" w:hAnsi="Calibri" w:cs="Calibri"/>
                <w:i/>
                <w:color w:val="000000" w:themeColor="text1"/>
                <w:lang w:val="nn-NO"/>
              </w:rPr>
              <w:t>Margun/Reidar Hjetland</w:t>
            </w:r>
          </w:p>
        </w:tc>
        <w:tc>
          <w:tcPr>
            <w:tcW w:w="974" w:type="dxa"/>
          </w:tcPr>
          <w:p w:rsidR="009D41F9" w:rsidRPr="000F4FF2" w:rsidRDefault="008777D2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17.11</w:t>
            </w:r>
          </w:p>
        </w:tc>
      </w:tr>
      <w:tr w:rsidR="008777D2" w:rsidRPr="00E7166E" w:rsidTr="008777D2">
        <w:tc>
          <w:tcPr>
            <w:tcW w:w="866" w:type="dxa"/>
          </w:tcPr>
          <w:p w:rsidR="00D35E5E" w:rsidRPr="000F4FF2" w:rsidRDefault="00D35E5E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0F4FF2">
              <w:rPr>
                <w:rFonts w:ascii="Calibri" w:hAnsi="Calibri" w:cs="Calibri"/>
                <w:color w:val="000000" w:themeColor="text1"/>
                <w:lang w:val="nn-NO"/>
              </w:rPr>
              <w:t>3</w:t>
            </w:r>
          </w:p>
        </w:tc>
        <w:tc>
          <w:tcPr>
            <w:tcW w:w="4190" w:type="dxa"/>
          </w:tcPr>
          <w:p w:rsidR="00D35E5E" w:rsidRPr="00C4797F" w:rsidRDefault="008777D2" w:rsidP="008777D2">
            <w:pPr>
              <w:ind w:left="19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Utlegging av godkjend referat</w:t>
            </w:r>
          </w:p>
        </w:tc>
        <w:tc>
          <w:tcPr>
            <w:tcW w:w="2598" w:type="dxa"/>
          </w:tcPr>
          <w:p w:rsidR="00D35E5E" w:rsidRPr="008777D2" w:rsidRDefault="008777D2" w:rsidP="008777D2">
            <w:pPr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bookmarkStart w:id="3" w:name="OLE_LINK2"/>
            <w:r w:rsidRPr="008777D2">
              <w:rPr>
                <w:rFonts w:ascii="Calibri" w:hAnsi="Calibri" w:cs="Calibri"/>
                <w:i/>
                <w:color w:val="000000" w:themeColor="text1"/>
                <w:lang w:val="nn-NO"/>
              </w:rPr>
              <w:t>Margun</w:t>
            </w:r>
          </w:p>
        </w:tc>
        <w:bookmarkEnd w:id="3"/>
        <w:tc>
          <w:tcPr>
            <w:tcW w:w="974" w:type="dxa"/>
          </w:tcPr>
          <w:p w:rsidR="00D35E5E" w:rsidRPr="000F4FF2" w:rsidRDefault="008777D2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17.11</w:t>
            </w:r>
          </w:p>
        </w:tc>
      </w:tr>
      <w:tr w:rsidR="008777D2" w:rsidRPr="00E7166E" w:rsidTr="008777D2">
        <w:tc>
          <w:tcPr>
            <w:tcW w:w="866" w:type="dxa"/>
          </w:tcPr>
          <w:p w:rsidR="00C4797F" w:rsidRPr="000F4FF2" w:rsidRDefault="00C4797F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4</w:t>
            </w:r>
          </w:p>
        </w:tc>
        <w:tc>
          <w:tcPr>
            <w:tcW w:w="4190" w:type="dxa"/>
          </w:tcPr>
          <w:p w:rsidR="00C4797F" w:rsidRPr="00C4797F" w:rsidRDefault="008777D2" w:rsidP="008777D2">
            <w:pPr>
              <w:ind w:left="19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Fordelingsliste hurtigtestar</w:t>
            </w:r>
          </w:p>
        </w:tc>
        <w:tc>
          <w:tcPr>
            <w:tcW w:w="2598" w:type="dxa"/>
          </w:tcPr>
          <w:p w:rsidR="00C4797F" w:rsidRPr="008777D2" w:rsidRDefault="008777D2" w:rsidP="008777D2">
            <w:pPr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>Terje Olav</w:t>
            </w:r>
          </w:p>
        </w:tc>
        <w:tc>
          <w:tcPr>
            <w:tcW w:w="974" w:type="dxa"/>
          </w:tcPr>
          <w:p w:rsidR="00C4797F" w:rsidRPr="000F4FF2" w:rsidRDefault="008777D2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12.11</w:t>
            </w:r>
          </w:p>
        </w:tc>
      </w:tr>
      <w:tr w:rsidR="008777D2" w:rsidRPr="00E7166E" w:rsidTr="008777D2">
        <w:tc>
          <w:tcPr>
            <w:tcW w:w="866" w:type="dxa"/>
          </w:tcPr>
          <w:p w:rsidR="008777D2" w:rsidRDefault="008777D2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5</w:t>
            </w:r>
          </w:p>
        </w:tc>
        <w:tc>
          <w:tcPr>
            <w:tcW w:w="4190" w:type="dxa"/>
          </w:tcPr>
          <w:p w:rsidR="008777D2" w:rsidRDefault="008777D2" w:rsidP="008777D2">
            <w:pPr>
              <w:ind w:left="19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Utsending av hurtigtestar</w:t>
            </w:r>
          </w:p>
        </w:tc>
        <w:tc>
          <w:tcPr>
            <w:tcW w:w="2598" w:type="dxa"/>
          </w:tcPr>
          <w:p w:rsidR="008777D2" w:rsidRDefault="008777D2" w:rsidP="008777D2">
            <w:pPr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proofErr w:type="spellStart"/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>Magn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 xml:space="preserve"> Ove Kleppe</w:t>
            </w:r>
          </w:p>
        </w:tc>
        <w:tc>
          <w:tcPr>
            <w:tcW w:w="974" w:type="dxa"/>
          </w:tcPr>
          <w:p w:rsidR="008777D2" w:rsidRDefault="008777D2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13.11</w:t>
            </w:r>
          </w:p>
        </w:tc>
      </w:tr>
      <w:tr w:rsidR="00D61875" w:rsidRPr="00D61875" w:rsidTr="008777D2">
        <w:tc>
          <w:tcPr>
            <w:tcW w:w="866" w:type="dxa"/>
          </w:tcPr>
          <w:p w:rsidR="00D61875" w:rsidRDefault="00D61875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6</w:t>
            </w:r>
          </w:p>
        </w:tc>
        <w:tc>
          <w:tcPr>
            <w:tcW w:w="4190" w:type="dxa"/>
          </w:tcPr>
          <w:p w:rsidR="00D61875" w:rsidRDefault="00D61875" w:rsidP="00D61875">
            <w:pPr>
              <w:ind w:left="19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Koordinere kommuneoverlegane i gruppa i høve felles framlegg til vedtak knytt til reise og besøksrestriksjonar</w:t>
            </w:r>
          </w:p>
        </w:tc>
        <w:tc>
          <w:tcPr>
            <w:tcW w:w="2598" w:type="dxa"/>
          </w:tcPr>
          <w:p w:rsidR="00D61875" w:rsidRDefault="00D61875" w:rsidP="008777D2">
            <w:pPr>
              <w:rPr>
                <w:rFonts w:ascii="Calibri" w:hAnsi="Calibri" w:cs="Calibri"/>
                <w:i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i/>
                <w:color w:val="000000" w:themeColor="text1"/>
                <w:lang w:val="nn-NO"/>
              </w:rPr>
              <w:t>Elin</w:t>
            </w:r>
          </w:p>
        </w:tc>
        <w:tc>
          <w:tcPr>
            <w:tcW w:w="974" w:type="dxa"/>
          </w:tcPr>
          <w:p w:rsidR="00D61875" w:rsidRDefault="00D61875" w:rsidP="008777D2">
            <w:pPr>
              <w:ind w:left="426"/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17.11</w:t>
            </w:r>
          </w:p>
        </w:tc>
      </w:tr>
      <w:bookmarkEnd w:id="2"/>
    </w:tbl>
    <w:p w:rsidR="003C32B7" w:rsidRPr="000F4FF2" w:rsidRDefault="003C32B7" w:rsidP="008777D2">
      <w:pPr>
        <w:ind w:left="426"/>
        <w:rPr>
          <w:rFonts w:ascii="Calibri" w:hAnsi="Calibri" w:cs="Calibri"/>
          <w:lang w:val="nn-NO"/>
        </w:rPr>
      </w:pPr>
    </w:p>
    <w:sectPr w:rsidR="003C32B7" w:rsidRPr="000F4FF2" w:rsidSect="003454B4">
      <w:headerReference w:type="default" r:id="rId12"/>
      <w:pgSz w:w="11906" w:h="16838"/>
      <w:pgMar w:top="28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FB" w:rsidRDefault="002A48FB" w:rsidP="004C54A0">
      <w:pPr>
        <w:spacing w:after="0" w:line="240" w:lineRule="auto"/>
      </w:pPr>
      <w:r>
        <w:separator/>
      </w:r>
    </w:p>
  </w:endnote>
  <w:endnote w:type="continuationSeparator" w:id="0">
    <w:p w:rsidR="002A48FB" w:rsidRDefault="002A48FB" w:rsidP="004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FB" w:rsidRDefault="002A48FB" w:rsidP="004C54A0">
      <w:pPr>
        <w:spacing w:after="0" w:line="240" w:lineRule="auto"/>
      </w:pPr>
      <w:r>
        <w:separator/>
      </w:r>
    </w:p>
  </w:footnote>
  <w:footnote w:type="continuationSeparator" w:id="0">
    <w:p w:rsidR="002A48FB" w:rsidRDefault="002A48FB" w:rsidP="004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2323"/>
      <w:docPartObj>
        <w:docPartGallery w:val="Page Numbers (Margins)"/>
        <w:docPartUnique/>
      </w:docPartObj>
    </w:sdtPr>
    <w:sdtEndPr/>
    <w:sdtContent>
      <w:p w:rsidR="004C54A0" w:rsidRDefault="004C54A0">
        <w:pPr>
          <w:pStyle w:val="Topp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1195070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4A0" w:rsidRDefault="004C54A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Side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D04F4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aCbEd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4C54A0" w:rsidRDefault="004C54A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Side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D04F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165"/>
    <w:multiLevelType w:val="hybridMultilevel"/>
    <w:tmpl w:val="07BE3D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6D1"/>
    <w:multiLevelType w:val="hybridMultilevel"/>
    <w:tmpl w:val="A6D00F12"/>
    <w:lvl w:ilvl="0" w:tplc="3C62CF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78F6"/>
    <w:multiLevelType w:val="hybridMultilevel"/>
    <w:tmpl w:val="12E657E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76CA4"/>
    <w:multiLevelType w:val="hybridMultilevel"/>
    <w:tmpl w:val="281AEFFE"/>
    <w:lvl w:ilvl="0" w:tplc="08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393D4C"/>
    <w:multiLevelType w:val="hybridMultilevel"/>
    <w:tmpl w:val="B4CC802E"/>
    <w:lvl w:ilvl="0" w:tplc="DB0E418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A3899"/>
    <w:multiLevelType w:val="hybridMultilevel"/>
    <w:tmpl w:val="07488FA2"/>
    <w:lvl w:ilvl="0" w:tplc="08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1B1ED2"/>
    <w:multiLevelType w:val="hybridMultilevel"/>
    <w:tmpl w:val="40E63F8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1E2"/>
    <w:multiLevelType w:val="hybridMultilevel"/>
    <w:tmpl w:val="B4E64FDA"/>
    <w:lvl w:ilvl="0" w:tplc="10E21EFA">
      <w:start w:val="1"/>
      <w:numFmt w:val="decimal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3563F"/>
    <w:multiLevelType w:val="hybridMultilevel"/>
    <w:tmpl w:val="D5BC35F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63237"/>
    <w:multiLevelType w:val="hybridMultilevel"/>
    <w:tmpl w:val="5BAE7F70"/>
    <w:lvl w:ilvl="0" w:tplc="0414000F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814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0" w15:restartNumberingAfterBreak="0">
    <w:nsid w:val="51B960BE"/>
    <w:multiLevelType w:val="hybridMultilevel"/>
    <w:tmpl w:val="79F883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F3D93"/>
    <w:multiLevelType w:val="hybridMultilevel"/>
    <w:tmpl w:val="B4CC802E"/>
    <w:lvl w:ilvl="0" w:tplc="DB0E418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40F17"/>
    <w:multiLevelType w:val="hybridMultilevel"/>
    <w:tmpl w:val="B4CC802E"/>
    <w:lvl w:ilvl="0" w:tplc="DB0E418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D384F"/>
    <w:multiLevelType w:val="hybridMultilevel"/>
    <w:tmpl w:val="D1E4A548"/>
    <w:lvl w:ilvl="0" w:tplc="0814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4" w15:restartNumberingAfterBreak="0">
    <w:nsid w:val="74DE4BFB"/>
    <w:multiLevelType w:val="hybridMultilevel"/>
    <w:tmpl w:val="3B9ADA70"/>
    <w:lvl w:ilvl="0" w:tplc="0814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E"/>
    <w:rsid w:val="00035738"/>
    <w:rsid w:val="000432DF"/>
    <w:rsid w:val="000A6E11"/>
    <w:rsid w:val="000E20B0"/>
    <w:rsid w:val="000F4FF2"/>
    <w:rsid w:val="00161808"/>
    <w:rsid w:val="001618A1"/>
    <w:rsid w:val="001D5A67"/>
    <w:rsid w:val="002101FF"/>
    <w:rsid w:val="00220B3A"/>
    <w:rsid w:val="002A48FB"/>
    <w:rsid w:val="003454B4"/>
    <w:rsid w:val="0036525E"/>
    <w:rsid w:val="003770EB"/>
    <w:rsid w:val="003C32B7"/>
    <w:rsid w:val="003D04F4"/>
    <w:rsid w:val="003F4AF7"/>
    <w:rsid w:val="00461648"/>
    <w:rsid w:val="004863D3"/>
    <w:rsid w:val="00493F98"/>
    <w:rsid w:val="004C54A0"/>
    <w:rsid w:val="00542E9F"/>
    <w:rsid w:val="00596C3F"/>
    <w:rsid w:val="00675FA6"/>
    <w:rsid w:val="00695167"/>
    <w:rsid w:val="006B5FB5"/>
    <w:rsid w:val="00710350"/>
    <w:rsid w:val="007278F2"/>
    <w:rsid w:val="007D1CA8"/>
    <w:rsid w:val="008515FE"/>
    <w:rsid w:val="008777D2"/>
    <w:rsid w:val="008D267E"/>
    <w:rsid w:val="008E79C8"/>
    <w:rsid w:val="00910A8B"/>
    <w:rsid w:val="00916D7F"/>
    <w:rsid w:val="00972E16"/>
    <w:rsid w:val="009900A2"/>
    <w:rsid w:val="009B631A"/>
    <w:rsid w:val="009D41F9"/>
    <w:rsid w:val="00A16045"/>
    <w:rsid w:val="00A17644"/>
    <w:rsid w:val="00A955CD"/>
    <w:rsid w:val="00B01ED4"/>
    <w:rsid w:val="00B3098C"/>
    <w:rsid w:val="00B6025E"/>
    <w:rsid w:val="00B71C46"/>
    <w:rsid w:val="00B76765"/>
    <w:rsid w:val="00BF4AD1"/>
    <w:rsid w:val="00C4797F"/>
    <w:rsid w:val="00CB0DF4"/>
    <w:rsid w:val="00CD37B0"/>
    <w:rsid w:val="00D35E5E"/>
    <w:rsid w:val="00D61875"/>
    <w:rsid w:val="00D73AA1"/>
    <w:rsid w:val="00D752B9"/>
    <w:rsid w:val="00DC7A61"/>
    <w:rsid w:val="00DE0AD7"/>
    <w:rsid w:val="00E137AF"/>
    <w:rsid w:val="00E5503E"/>
    <w:rsid w:val="00E654C6"/>
    <w:rsid w:val="00E7166E"/>
    <w:rsid w:val="00E95AB1"/>
    <w:rsid w:val="00EC67EA"/>
    <w:rsid w:val="00ED40C8"/>
    <w:rsid w:val="00ED6609"/>
    <w:rsid w:val="00EE3F09"/>
    <w:rsid w:val="00EF350B"/>
    <w:rsid w:val="00F376D7"/>
    <w:rsid w:val="00F93DF9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AE7A39-587A-49D9-BDC7-F8A19DC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7F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02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B6025E"/>
    <w:pPr>
      <w:ind w:left="720"/>
      <w:contextualSpacing/>
    </w:pPr>
  </w:style>
  <w:style w:type="table" w:styleId="Tabellrutenett">
    <w:name w:val="Table Grid"/>
    <w:basedOn w:val="Vanligtabell"/>
    <w:uiPriority w:val="39"/>
    <w:rsid w:val="00B6025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B6025E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54A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C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54A0"/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52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52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525E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52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525E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25E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996888@vm.nh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26271DC0E9E4686C4D124FEAD7709" ma:contentTypeVersion="0" ma:contentTypeDescription="Opprett et nytt dokument." ma:contentTypeScope="" ma:versionID="a3573419400d2b9807ba28400e55b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42AC-3AF0-4B06-A285-A0AA9B5315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FC62B0-52E2-405D-884D-C6435E40A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77D01-8159-4EA1-A78F-7AEF647970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7ACFE-4109-4015-876A-DF078212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6036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Olav Øen</dc:creator>
  <cp:keywords/>
  <dc:description/>
  <cp:lastModifiedBy>Vie, Tina Løkke</cp:lastModifiedBy>
  <cp:revision>2</cp:revision>
  <dcterms:created xsi:type="dcterms:W3CDTF">2020-11-12T07:15:00Z</dcterms:created>
  <dcterms:modified xsi:type="dcterms:W3CDTF">2020-11-12T07:15:00Z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0x010100C5726271DC0E9E4686C4D124FEAD7709</vt:lpwstr>
  </property>
</Properties>
</file>