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DF" w:rsidRDefault="00B133DF">
      <w:pPr>
        <w:rPr>
          <w:rFonts w:ascii="Times New Roman" w:hAnsi="Times New Roman" w:cs="Times New Roman"/>
          <w:b/>
          <w:sz w:val="24"/>
          <w:szCs w:val="24"/>
        </w:rPr>
      </w:pPr>
      <w:r w:rsidRPr="00B133DF">
        <w:rPr>
          <w:rFonts w:ascii="Times New Roman" w:hAnsi="Times New Roman" w:cs="Times New Roman"/>
          <w:b/>
          <w:sz w:val="24"/>
          <w:szCs w:val="24"/>
        </w:rPr>
        <w:t>GLOPPEN</w:t>
      </w:r>
      <w:r>
        <w:rPr>
          <w:rFonts w:ascii="Times New Roman" w:hAnsi="Times New Roman" w:cs="Times New Roman"/>
          <w:b/>
          <w:sz w:val="24"/>
          <w:szCs w:val="24"/>
        </w:rPr>
        <w:t xml:space="preserve"> kommune – aktuelle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</w:t>
      </w:r>
      <w:r w:rsidR="001242E2">
        <w:rPr>
          <w:rFonts w:ascii="Times New Roman" w:hAnsi="Times New Roman" w:cs="Times New Roman"/>
          <w:b/>
          <w:sz w:val="24"/>
          <w:szCs w:val="24"/>
        </w:rPr>
        <w:t>lar</w:t>
      </w:r>
      <w:proofErr w:type="spellEnd"/>
      <w:r w:rsidR="001242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42E2">
        <w:rPr>
          <w:rFonts w:ascii="Times New Roman" w:hAnsi="Times New Roman" w:cs="Times New Roman"/>
          <w:b/>
          <w:sz w:val="24"/>
          <w:szCs w:val="24"/>
        </w:rPr>
        <w:t>frå</w:t>
      </w:r>
      <w:proofErr w:type="spellEnd"/>
      <w:r w:rsidR="001242E2">
        <w:rPr>
          <w:rFonts w:ascii="Times New Roman" w:hAnsi="Times New Roman" w:cs="Times New Roman"/>
          <w:b/>
          <w:sz w:val="24"/>
          <w:szCs w:val="24"/>
        </w:rPr>
        <w:t xml:space="preserve"> Samhandlingsbarometeret</w:t>
      </w:r>
    </w:p>
    <w:p w:rsidR="00B12308" w:rsidRDefault="00B12308">
      <w:pPr>
        <w:rPr>
          <w:rFonts w:ascii="Times New Roman" w:hAnsi="Times New Roman" w:cs="Times New Roman"/>
          <w:b/>
          <w:sz w:val="24"/>
          <w:szCs w:val="24"/>
        </w:rPr>
      </w:pPr>
    </w:p>
    <w:p w:rsidR="00B12308" w:rsidRDefault="00B123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Bakgrunn: </w:t>
      </w:r>
    </w:p>
    <w:p w:rsidR="00B12308" w:rsidRDefault="00B1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Gloppen kommune har sendt brev til Helse Førde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reiser spørsmål omkring ulike sider ved samhandlinga med Helse Førde, og då </w:t>
      </w:r>
      <w:proofErr w:type="spellStart"/>
      <w:r>
        <w:rPr>
          <w:rFonts w:ascii="Times New Roman" w:hAnsi="Times New Roman" w:cs="Times New Roman"/>
          <w:sz w:val="24"/>
          <w:szCs w:val="24"/>
        </w:rPr>
        <w:t>særleg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knytt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utskrivingsklare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og </w:t>
      </w:r>
      <w:proofErr w:type="spellStart"/>
      <w:r>
        <w:rPr>
          <w:rFonts w:ascii="Times New Roman" w:hAnsi="Times New Roman" w:cs="Times New Roman"/>
          <w:sz w:val="24"/>
          <w:szCs w:val="24"/>
        </w:rPr>
        <w:t>ønskjer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 ta opp dette gjennom </w:t>
      </w:r>
      <w:proofErr w:type="spellStart"/>
      <w:r>
        <w:rPr>
          <w:rFonts w:ascii="Times New Roman" w:hAnsi="Times New Roman" w:cs="Times New Roman"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eige møte.</w:t>
      </w:r>
      <w:r w:rsidR="002F4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9DB">
        <w:rPr>
          <w:rFonts w:ascii="Times New Roman" w:hAnsi="Times New Roman" w:cs="Times New Roman"/>
          <w:sz w:val="24"/>
          <w:szCs w:val="24"/>
        </w:rPr>
        <w:t>Fleire</w:t>
      </w:r>
      <w:proofErr w:type="spellEnd"/>
      <w:r w:rsidR="002F49DB">
        <w:rPr>
          <w:rFonts w:ascii="Times New Roman" w:hAnsi="Times New Roman" w:cs="Times New Roman"/>
          <w:sz w:val="24"/>
          <w:szCs w:val="24"/>
        </w:rPr>
        <w:t xml:space="preserve"> av spørsmåla i brevet er knytt til </w:t>
      </w:r>
      <w:proofErr w:type="spellStart"/>
      <w:r w:rsidR="002F49DB">
        <w:rPr>
          <w:rFonts w:ascii="Times New Roman" w:hAnsi="Times New Roman" w:cs="Times New Roman"/>
          <w:sz w:val="24"/>
          <w:szCs w:val="24"/>
        </w:rPr>
        <w:t>samhandlingsavtalar</w:t>
      </w:r>
      <w:proofErr w:type="spellEnd"/>
      <w:r w:rsidR="002F4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9DB">
        <w:rPr>
          <w:rFonts w:ascii="Times New Roman" w:hAnsi="Times New Roman" w:cs="Times New Roman"/>
          <w:sz w:val="24"/>
          <w:szCs w:val="24"/>
        </w:rPr>
        <w:t>gjeldande</w:t>
      </w:r>
      <w:proofErr w:type="spellEnd"/>
      <w:r w:rsidR="002F49DB">
        <w:rPr>
          <w:rFonts w:ascii="Times New Roman" w:hAnsi="Times New Roman" w:cs="Times New Roman"/>
          <w:sz w:val="24"/>
          <w:szCs w:val="24"/>
        </w:rPr>
        <w:t xml:space="preserve"> praksis og </w:t>
      </w:r>
      <w:proofErr w:type="spellStart"/>
      <w:r w:rsidR="002F49DB">
        <w:rPr>
          <w:rFonts w:ascii="Times New Roman" w:hAnsi="Times New Roman" w:cs="Times New Roman"/>
          <w:sz w:val="24"/>
          <w:szCs w:val="24"/>
        </w:rPr>
        <w:t>faglege</w:t>
      </w:r>
      <w:proofErr w:type="spellEnd"/>
      <w:r w:rsidR="002F4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9DB">
        <w:rPr>
          <w:rFonts w:ascii="Times New Roman" w:hAnsi="Times New Roman" w:cs="Times New Roman"/>
          <w:sz w:val="24"/>
          <w:szCs w:val="24"/>
        </w:rPr>
        <w:t>vurderingar</w:t>
      </w:r>
      <w:proofErr w:type="spellEnd"/>
      <w:r w:rsidR="002F49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49DB">
        <w:rPr>
          <w:rFonts w:ascii="Times New Roman" w:hAnsi="Times New Roman" w:cs="Times New Roman"/>
          <w:sz w:val="24"/>
          <w:szCs w:val="24"/>
        </w:rPr>
        <w:t>Desse</w:t>
      </w:r>
      <w:proofErr w:type="spellEnd"/>
      <w:r w:rsidR="002F49DB"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 w:rsidR="002F49DB">
        <w:rPr>
          <w:rFonts w:ascii="Times New Roman" w:hAnsi="Times New Roman" w:cs="Times New Roman"/>
          <w:sz w:val="24"/>
          <w:szCs w:val="24"/>
        </w:rPr>
        <w:t>difor</w:t>
      </w:r>
      <w:proofErr w:type="spellEnd"/>
      <w:r w:rsidR="002F4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9DB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="002F4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9DB">
        <w:rPr>
          <w:rFonts w:ascii="Times New Roman" w:hAnsi="Times New Roman" w:cs="Times New Roman"/>
          <w:sz w:val="24"/>
          <w:szCs w:val="24"/>
        </w:rPr>
        <w:t>svarast</w:t>
      </w:r>
      <w:proofErr w:type="spellEnd"/>
      <w:r w:rsidR="002F49DB">
        <w:rPr>
          <w:rFonts w:ascii="Times New Roman" w:hAnsi="Times New Roman" w:cs="Times New Roman"/>
          <w:sz w:val="24"/>
          <w:szCs w:val="24"/>
        </w:rPr>
        <w:t xml:space="preserve"> ut med statistikk. </w:t>
      </w:r>
    </w:p>
    <w:p w:rsidR="00B12308" w:rsidRDefault="00B1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Gruppa knytt til Samhandlingsbarometeret 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å levere aktuell statistikk knytt til dette temaet. Her har vi </w:t>
      </w:r>
      <w:proofErr w:type="spellStart"/>
      <w:r>
        <w:rPr>
          <w:rFonts w:ascii="Times New Roman" w:hAnsi="Times New Roman" w:cs="Times New Roman"/>
          <w:sz w:val="24"/>
          <w:szCs w:val="24"/>
        </w:rPr>
        <w:t>teke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 det vi opplever som relevante data knytt til samhandlinga både gjennom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alle er henta ut </w:t>
      </w:r>
      <w:proofErr w:type="spellStart"/>
      <w:r>
        <w:rPr>
          <w:rFonts w:ascii="Times New Roman" w:hAnsi="Times New Roman" w:cs="Times New Roman"/>
          <w:sz w:val="24"/>
          <w:szCs w:val="24"/>
        </w:rPr>
        <w:t>frå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Samhandlingsbarometeret.</w:t>
      </w:r>
      <w:r w:rsidR="002F49DB">
        <w:rPr>
          <w:rFonts w:ascii="Times New Roman" w:hAnsi="Times New Roman" w:cs="Times New Roman"/>
          <w:sz w:val="24"/>
          <w:szCs w:val="24"/>
        </w:rPr>
        <w:t xml:space="preserve"> Talmaterialet må </w:t>
      </w:r>
      <w:proofErr w:type="spellStart"/>
      <w:r w:rsidR="002F49DB">
        <w:rPr>
          <w:rFonts w:ascii="Times New Roman" w:hAnsi="Times New Roman" w:cs="Times New Roman"/>
          <w:sz w:val="24"/>
          <w:szCs w:val="24"/>
        </w:rPr>
        <w:t>difor</w:t>
      </w:r>
      <w:proofErr w:type="spellEnd"/>
      <w:r w:rsidR="002F4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9DB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="002F4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9DB">
        <w:rPr>
          <w:rFonts w:ascii="Times New Roman" w:hAnsi="Times New Roman" w:cs="Times New Roman"/>
          <w:sz w:val="24"/>
          <w:szCs w:val="24"/>
        </w:rPr>
        <w:t>meir</w:t>
      </w:r>
      <w:proofErr w:type="spellEnd"/>
      <w:r w:rsidR="002F49DB">
        <w:rPr>
          <w:rFonts w:ascii="Times New Roman" w:hAnsi="Times New Roman" w:cs="Times New Roman"/>
          <w:sz w:val="24"/>
          <w:szCs w:val="24"/>
        </w:rPr>
        <w:t xml:space="preserve"> som bakgrunn for diskusjon og </w:t>
      </w:r>
      <w:proofErr w:type="spellStart"/>
      <w:r w:rsidR="002F49DB">
        <w:rPr>
          <w:rFonts w:ascii="Times New Roman" w:hAnsi="Times New Roman" w:cs="Times New Roman"/>
          <w:sz w:val="24"/>
          <w:szCs w:val="24"/>
        </w:rPr>
        <w:t>refleksjonar</w:t>
      </w:r>
      <w:proofErr w:type="spellEnd"/>
      <w:r w:rsidR="002F49DB">
        <w:rPr>
          <w:rFonts w:ascii="Times New Roman" w:hAnsi="Times New Roman" w:cs="Times New Roman"/>
          <w:sz w:val="24"/>
          <w:szCs w:val="24"/>
        </w:rPr>
        <w:t xml:space="preserve"> både for Gloppen kommune og Helse Førde sitt </w:t>
      </w:r>
      <w:proofErr w:type="spellStart"/>
      <w:r w:rsidR="002F49DB">
        <w:rPr>
          <w:rFonts w:ascii="Times New Roman" w:hAnsi="Times New Roman" w:cs="Times New Roman"/>
          <w:sz w:val="24"/>
          <w:szCs w:val="24"/>
        </w:rPr>
        <w:t>vedkomande</w:t>
      </w:r>
      <w:proofErr w:type="spellEnd"/>
      <w:r w:rsidR="002F49DB">
        <w:rPr>
          <w:rFonts w:ascii="Times New Roman" w:hAnsi="Times New Roman" w:cs="Times New Roman"/>
          <w:sz w:val="24"/>
          <w:szCs w:val="24"/>
        </w:rPr>
        <w:t>.</w:t>
      </w:r>
    </w:p>
    <w:p w:rsidR="00C6706E" w:rsidRDefault="00C67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dette har vi sett det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samanlikne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landsgjennomsnittet, gjennomsnittet for Sogn og Fjordane, og tre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nabokommunar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rundt Gloppen (Jølster, Eid og Stryn).</w:t>
      </w:r>
    </w:p>
    <w:p w:rsidR="00B12308" w:rsidRPr="00B12308" w:rsidRDefault="00B1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Dei første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illustrerer kommunen sin bruk av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spesialisthelsetenesta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perioden etter innføringa av </w:t>
      </w:r>
      <w:proofErr w:type="spellStart"/>
      <w:r>
        <w:rPr>
          <w:rFonts w:ascii="Times New Roman" w:hAnsi="Times New Roman" w:cs="Times New Roman"/>
          <w:sz w:val="24"/>
          <w:szCs w:val="24"/>
        </w:rPr>
        <w:t>Samhandlingsreforma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3DF" w:rsidRPr="00B133DF" w:rsidRDefault="00147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 1: </w:t>
      </w:r>
      <w:proofErr w:type="spellStart"/>
      <w:r w:rsidR="00B133DF" w:rsidRPr="0008766F">
        <w:rPr>
          <w:rFonts w:ascii="Times New Roman" w:hAnsi="Times New Roman" w:cs="Times New Roman"/>
          <w:b/>
          <w:sz w:val="24"/>
          <w:szCs w:val="24"/>
        </w:rPr>
        <w:t>Akuttinnleggingar</w:t>
      </w:r>
      <w:proofErr w:type="spellEnd"/>
      <w:r w:rsidR="00B133DF" w:rsidRPr="00B133DF">
        <w:rPr>
          <w:rFonts w:ascii="Times New Roman" w:hAnsi="Times New Roman" w:cs="Times New Roman"/>
          <w:sz w:val="24"/>
          <w:szCs w:val="24"/>
        </w:rPr>
        <w:t xml:space="preserve"> medisinske DRG for </w:t>
      </w:r>
      <w:proofErr w:type="spellStart"/>
      <w:r w:rsidR="00B133DF" w:rsidRPr="00B133DF">
        <w:rPr>
          <w:rFonts w:ascii="Times New Roman" w:hAnsi="Times New Roman" w:cs="Times New Roman"/>
          <w:sz w:val="24"/>
          <w:szCs w:val="24"/>
        </w:rPr>
        <w:t>Noreg</w:t>
      </w:r>
      <w:proofErr w:type="spellEnd"/>
      <w:r w:rsidR="00B133DF" w:rsidRPr="00B133DF">
        <w:rPr>
          <w:rFonts w:ascii="Times New Roman" w:hAnsi="Times New Roman" w:cs="Times New Roman"/>
          <w:sz w:val="24"/>
          <w:szCs w:val="24"/>
        </w:rPr>
        <w:t xml:space="preserve">, Sogn og Fjordane og Gloppen med </w:t>
      </w:r>
      <w:proofErr w:type="spellStart"/>
      <w:r w:rsidR="00B133DF" w:rsidRPr="00B133DF">
        <w:rPr>
          <w:rFonts w:ascii="Times New Roman" w:hAnsi="Times New Roman" w:cs="Times New Roman"/>
          <w:sz w:val="24"/>
          <w:szCs w:val="24"/>
        </w:rPr>
        <w:t>nabokommunar</w:t>
      </w:r>
      <w:proofErr w:type="spellEnd"/>
      <w:r w:rsidR="00970E3F">
        <w:rPr>
          <w:rFonts w:ascii="Times New Roman" w:hAnsi="Times New Roman" w:cs="Times New Roman"/>
          <w:sz w:val="24"/>
          <w:szCs w:val="24"/>
        </w:rPr>
        <w:t xml:space="preserve">. Utvikling over tid og </w:t>
      </w:r>
      <w:proofErr w:type="spellStart"/>
      <w:r w:rsidR="00970E3F">
        <w:rPr>
          <w:rFonts w:ascii="Times New Roman" w:hAnsi="Times New Roman" w:cs="Times New Roman"/>
          <w:sz w:val="24"/>
          <w:szCs w:val="24"/>
        </w:rPr>
        <w:t>utrekna</w:t>
      </w:r>
      <w:proofErr w:type="spellEnd"/>
      <w:r w:rsidR="00970E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70E3F">
        <w:rPr>
          <w:rFonts w:ascii="Times New Roman" w:hAnsi="Times New Roman" w:cs="Times New Roman"/>
          <w:sz w:val="24"/>
          <w:szCs w:val="24"/>
        </w:rPr>
        <w:t>andelar</w:t>
      </w:r>
      <w:proofErr w:type="spellEnd"/>
      <w:r w:rsidR="00970E3F">
        <w:rPr>
          <w:rFonts w:ascii="Times New Roman" w:hAnsi="Times New Roman" w:cs="Times New Roman"/>
          <w:sz w:val="24"/>
          <w:szCs w:val="24"/>
        </w:rPr>
        <w:t xml:space="preserve"> (rater) pr. 1000 </w:t>
      </w:r>
      <w:proofErr w:type="spellStart"/>
      <w:r w:rsidR="00970E3F">
        <w:rPr>
          <w:rFonts w:ascii="Times New Roman" w:hAnsi="Times New Roman" w:cs="Times New Roman"/>
          <w:sz w:val="24"/>
          <w:szCs w:val="24"/>
        </w:rPr>
        <w:t>innbyggarar</w:t>
      </w:r>
      <w:proofErr w:type="spellEnd"/>
      <w:r w:rsidR="00970E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70E3F">
        <w:rPr>
          <w:rFonts w:ascii="Times New Roman" w:hAnsi="Times New Roman" w:cs="Times New Roman"/>
          <w:sz w:val="24"/>
          <w:szCs w:val="24"/>
        </w:rPr>
        <w:t>kommunane</w:t>
      </w:r>
      <w:proofErr w:type="spellEnd"/>
      <w:r w:rsidR="00970E3F">
        <w:rPr>
          <w:rFonts w:ascii="Times New Roman" w:hAnsi="Times New Roman" w:cs="Times New Roman"/>
          <w:sz w:val="24"/>
          <w:szCs w:val="24"/>
        </w:rPr>
        <w:t>.</w:t>
      </w:r>
      <w:r w:rsidR="00B133DF">
        <w:rPr>
          <w:rFonts w:ascii="Times New Roman" w:hAnsi="Times New Roman" w:cs="Times New Roman"/>
          <w:sz w:val="24"/>
          <w:szCs w:val="24"/>
        </w:rPr>
        <w:t xml:space="preserve"> (Kjelde: Samhandlingsbarometeret</w:t>
      </w:r>
      <w:r w:rsidR="0053571A">
        <w:rPr>
          <w:rFonts w:ascii="Times New Roman" w:hAnsi="Times New Roman" w:cs="Times New Roman"/>
          <w:sz w:val="24"/>
          <w:szCs w:val="24"/>
        </w:rPr>
        <w:t>/NPR</w:t>
      </w:r>
      <w:r w:rsidR="00B133DF">
        <w:rPr>
          <w:rFonts w:ascii="Times New Roman" w:hAnsi="Times New Roman" w:cs="Times New Roman"/>
          <w:sz w:val="24"/>
          <w:szCs w:val="24"/>
        </w:rPr>
        <w:t>).</w:t>
      </w:r>
    </w:p>
    <w:p w:rsidR="00B133DF" w:rsidRDefault="00B133DF">
      <w:r>
        <w:rPr>
          <w:rFonts w:ascii="Verdana" w:hAnsi="Verdana"/>
          <w:noProof/>
          <w:color w:val="333333"/>
          <w:sz w:val="17"/>
          <w:szCs w:val="17"/>
          <w:lang w:eastAsia="nb-NO"/>
        </w:rPr>
        <w:drawing>
          <wp:inline distT="0" distB="0" distL="0" distR="0" wp14:anchorId="31B50CA1" wp14:editId="231A3025">
            <wp:extent cx="5760720" cy="3063430"/>
            <wp:effectExtent l="0" t="0" r="0" b="3810"/>
            <wp:docPr id="1" name="Bilde 1" descr="https://statistikk.samhandlingsbarometeret.no/webview/temp/2C229C1C531155EE4BAF0D845F2B169A2264986918639474835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stikk.samhandlingsbarometeret.no/webview/temp/2C229C1C531155EE4BAF0D845F2B169A22649869186394748357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3F" w:rsidRDefault="009E1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Figuren syner at Gloppen heilt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innføringa av Samhandlingstreforma</w:t>
      </w:r>
      <w:r w:rsidR="002E7246">
        <w:rPr>
          <w:rFonts w:ascii="Times New Roman" w:hAnsi="Times New Roman" w:cs="Times New Roman"/>
          <w:sz w:val="24"/>
          <w:szCs w:val="24"/>
        </w:rPr>
        <w:t xml:space="preserve"> har lege høgt når det gjeld </w:t>
      </w:r>
      <w:proofErr w:type="spellStart"/>
      <w:r w:rsidR="002E7246">
        <w:rPr>
          <w:rFonts w:ascii="Times New Roman" w:hAnsi="Times New Roman" w:cs="Times New Roman"/>
          <w:sz w:val="24"/>
          <w:szCs w:val="24"/>
        </w:rPr>
        <w:t>akuttinnleggingar</w:t>
      </w:r>
      <w:proofErr w:type="spellEnd"/>
      <w:r w:rsidR="002E7246">
        <w:rPr>
          <w:rFonts w:ascii="Times New Roman" w:hAnsi="Times New Roman" w:cs="Times New Roman"/>
          <w:sz w:val="24"/>
          <w:szCs w:val="24"/>
        </w:rPr>
        <w:t xml:space="preserve"> knytt til medisinske DRG-grupper (diagnoserelaterte grupper). Det har fram til utgangen av 2017 heller </w:t>
      </w:r>
      <w:proofErr w:type="spellStart"/>
      <w:r w:rsidR="002E7246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="002E7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246">
        <w:rPr>
          <w:rFonts w:ascii="Times New Roman" w:hAnsi="Times New Roman" w:cs="Times New Roman"/>
          <w:sz w:val="24"/>
          <w:szCs w:val="24"/>
        </w:rPr>
        <w:t>vore</w:t>
      </w:r>
      <w:proofErr w:type="spellEnd"/>
      <w:r w:rsidR="002E7246">
        <w:rPr>
          <w:rFonts w:ascii="Times New Roman" w:hAnsi="Times New Roman" w:cs="Times New Roman"/>
          <w:sz w:val="24"/>
          <w:szCs w:val="24"/>
        </w:rPr>
        <w:t xml:space="preserve"> nedgang i høv</w:t>
      </w:r>
      <w:r w:rsidR="006B3AA5">
        <w:rPr>
          <w:rFonts w:ascii="Times New Roman" w:hAnsi="Times New Roman" w:cs="Times New Roman"/>
          <w:sz w:val="24"/>
          <w:szCs w:val="24"/>
        </w:rPr>
        <w:t>e 2013.</w:t>
      </w:r>
    </w:p>
    <w:p w:rsidR="00147C4F" w:rsidRDefault="00147C4F">
      <w:pPr>
        <w:rPr>
          <w:rFonts w:ascii="Times New Roman" w:hAnsi="Times New Roman" w:cs="Times New Roman"/>
          <w:sz w:val="24"/>
          <w:szCs w:val="24"/>
        </w:rPr>
      </w:pPr>
    </w:p>
    <w:p w:rsidR="00543E74" w:rsidRDefault="00543E74">
      <w:pPr>
        <w:rPr>
          <w:rFonts w:ascii="Times New Roman" w:hAnsi="Times New Roman" w:cs="Times New Roman"/>
          <w:sz w:val="24"/>
          <w:szCs w:val="24"/>
        </w:rPr>
      </w:pPr>
    </w:p>
    <w:p w:rsidR="00543E74" w:rsidRDefault="00543E74">
      <w:pPr>
        <w:rPr>
          <w:rFonts w:ascii="Times New Roman" w:hAnsi="Times New Roman" w:cs="Times New Roman"/>
          <w:sz w:val="24"/>
          <w:szCs w:val="24"/>
        </w:rPr>
      </w:pPr>
    </w:p>
    <w:p w:rsidR="00147C4F" w:rsidRDefault="00147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FA14D4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2: Utvikling og omfang av </w:t>
      </w:r>
      <w:proofErr w:type="spellStart"/>
      <w:r w:rsidRPr="0008766F">
        <w:rPr>
          <w:rFonts w:ascii="Times New Roman" w:hAnsi="Times New Roman" w:cs="Times New Roman"/>
          <w:b/>
          <w:sz w:val="24"/>
          <w:szCs w:val="24"/>
        </w:rPr>
        <w:t>reinnleggingar</w:t>
      </w:r>
      <w:proofErr w:type="spellEnd"/>
      <w:r w:rsidR="00F20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A2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="00F202A2">
        <w:rPr>
          <w:rFonts w:ascii="Times New Roman" w:hAnsi="Times New Roman" w:cs="Times New Roman"/>
          <w:sz w:val="24"/>
          <w:szCs w:val="24"/>
        </w:rPr>
        <w:t xml:space="preserve"> Gloppen i høve </w:t>
      </w:r>
      <w:proofErr w:type="spellStart"/>
      <w:r w:rsidR="00F202A2">
        <w:rPr>
          <w:rFonts w:ascii="Times New Roman" w:hAnsi="Times New Roman" w:cs="Times New Roman"/>
          <w:sz w:val="24"/>
          <w:szCs w:val="24"/>
        </w:rPr>
        <w:t>nabokommunar</w:t>
      </w:r>
      <w:proofErr w:type="spellEnd"/>
      <w:r w:rsidR="00F202A2">
        <w:rPr>
          <w:rFonts w:ascii="Times New Roman" w:hAnsi="Times New Roman" w:cs="Times New Roman"/>
          <w:sz w:val="24"/>
          <w:szCs w:val="24"/>
        </w:rPr>
        <w:t xml:space="preserve">, Sogn og Fjordane og </w:t>
      </w:r>
      <w:proofErr w:type="spellStart"/>
      <w:r w:rsidR="00F202A2">
        <w:rPr>
          <w:rFonts w:ascii="Times New Roman" w:hAnsi="Times New Roman" w:cs="Times New Roman"/>
          <w:sz w:val="24"/>
          <w:szCs w:val="24"/>
        </w:rPr>
        <w:t>Noreg</w:t>
      </w:r>
      <w:proofErr w:type="spellEnd"/>
      <w:r w:rsidR="00F202A2">
        <w:rPr>
          <w:rFonts w:ascii="Times New Roman" w:hAnsi="Times New Roman" w:cs="Times New Roman"/>
          <w:sz w:val="24"/>
          <w:szCs w:val="24"/>
        </w:rPr>
        <w:t>.</w:t>
      </w:r>
      <w:r w:rsidR="00535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71A">
        <w:rPr>
          <w:rFonts w:ascii="Times New Roman" w:hAnsi="Times New Roman" w:cs="Times New Roman"/>
          <w:sz w:val="24"/>
          <w:szCs w:val="24"/>
        </w:rPr>
        <w:t>Andelar</w:t>
      </w:r>
      <w:proofErr w:type="spellEnd"/>
      <w:r w:rsidR="0053571A">
        <w:rPr>
          <w:rFonts w:ascii="Times New Roman" w:hAnsi="Times New Roman" w:cs="Times New Roman"/>
          <w:sz w:val="24"/>
          <w:szCs w:val="24"/>
        </w:rPr>
        <w:t xml:space="preserve"> (rater) pr. 1000 innb. (Kjelde: </w:t>
      </w:r>
      <w:proofErr w:type="spellStart"/>
      <w:r w:rsidR="0053571A">
        <w:rPr>
          <w:rFonts w:ascii="Times New Roman" w:hAnsi="Times New Roman" w:cs="Times New Roman"/>
          <w:sz w:val="24"/>
          <w:szCs w:val="24"/>
        </w:rPr>
        <w:t>Samhandlingsbarometerer</w:t>
      </w:r>
      <w:proofErr w:type="spellEnd"/>
      <w:r w:rsidR="0053571A">
        <w:rPr>
          <w:rFonts w:ascii="Times New Roman" w:hAnsi="Times New Roman" w:cs="Times New Roman"/>
          <w:sz w:val="24"/>
          <w:szCs w:val="24"/>
        </w:rPr>
        <w:t>/NPR)</w:t>
      </w:r>
    </w:p>
    <w:p w:rsidR="00F202A2" w:rsidRDefault="00543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color w:val="333333"/>
          <w:sz w:val="17"/>
          <w:szCs w:val="17"/>
          <w:lang w:eastAsia="nb-NO"/>
        </w:rPr>
        <w:drawing>
          <wp:inline distT="0" distB="0" distL="0" distR="0" wp14:anchorId="678F3FA8" wp14:editId="10A3281C">
            <wp:extent cx="6271160" cy="3334871"/>
            <wp:effectExtent l="0" t="0" r="0" b="0"/>
            <wp:docPr id="2" name="Bilde 2" descr="https://statistikk.samhandlingsbarometeret.no/webview/temp/2C229C1C531155EE4BAF0D845F2B169A2272451800480024448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stikk.samhandlingsbarometeret.no/webview/temp/2C229C1C531155EE4BAF0D845F2B169A22724518004800244486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149" cy="333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DB" w:rsidRDefault="002F49DB">
      <w:pPr>
        <w:rPr>
          <w:rFonts w:ascii="Times New Roman" w:hAnsi="Times New Roman" w:cs="Times New Roman"/>
          <w:sz w:val="24"/>
          <w:szCs w:val="24"/>
        </w:rPr>
      </w:pPr>
    </w:p>
    <w:p w:rsidR="002F49DB" w:rsidRDefault="002F4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Når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gjeld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utskrivingsklare</w:t>
      </w:r>
      <w:proofErr w:type="spellEnd"/>
      <w:r w:rsidR="008F3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48D" w:rsidRPr="008F348D">
        <w:rPr>
          <w:rFonts w:ascii="Times New Roman" w:hAnsi="Times New Roman" w:cs="Times New Roman"/>
          <w:sz w:val="24"/>
          <w:szCs w:val="24"/>
        </w:rPr>
        <w:t>(ferdigbehandla)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9DB">
        <w:rPr>
          <w:rFonts w:ascii="Times New Roman" w:hAnsi="Times New Roman" w:cs="Times New Roman"/>
          <w:sz w:val="24"/>
          <w:szCs w:val="24"/>
        </w:rPr>
        <w:t>pasientar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inne to ulike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Barometeret:</w:t>
      </w:r>
    </w:p>
    <w:p w:rsidR="002F49DB" w:rsidRDefault="00FA14D4" w:rsidP="0074767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 3: </w:t>
      </w:r>
      <w:r w:rsidR="0074767D" w:rsidRPr="00C50878">
        <w:rPr>
          <w:rFonts w:ascii="Times New Roman" w:hAnsi="Times New Roman" w:cs="Times New Roman"/>
          <w:b/>
          <w:sz w:val="24"/>
          <w:szCs w:val="24"/>
        </w:rPr>
        <w:t xml:space="preserve">Liggedøgn for </w:t>
      </w:r>
      <w:proofErr w:type="spellStart"/>
      <w:r w:rsidR="0074767D" w:rsidRPr="00C50878">
        <w:rPr>
          <w:rFonts w:ascii="Times New Roman" w:hAnsi="Times New Roman" w:cs="Times New Roman"/>
          <w:b/>
          <w:sz w:val="24"/>
          <w:szCs w:val="24"/>
        </w:rPr>
        <w:t>utskrivingsklare</w:t>
      </w:r>
      <w:proofErr w:type="spellEnd"/>
      <w:r w:rsidR="0074767D" w:rsidRPr="00C50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67D" w:rsidRPr="00C50878">
        <w:rPr>
          <w:rFonts w:ascii="Times New Roman" w:hAnsi="Times New Roman" w:cs="Times New Roman"/>
          <w:b/>
          <w:sz w:val="24"/>
          <w:szCs w:val="24"/>
        </w:rPr>
        <w:t>pasientar</w:t>
      </w:r>
      <w:proofErr w:type="spellEnd"/>
      <w:r w:rsidR="00747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767D">
        <w:rPr>
          <w:rFonts w:ascii="Times New Roman" w:hAnsi="Times New Roman" w:cs="Times New Roman"/>
          <w:sz w:val="24"/>
          <w:szCs w:val="24"/>
        </w:rPr>
        <w:t>Andelar</w:t>
      </w:r>
      <w:proofErr w:type="spellEnd"/>
      <w:r w:rsidR="0074767D">
        <w:rPr>
          <w:rFonts w:ascii="Times New Roman" w:hAnsi="Times New Roman" w:cs="Times New Roman"/>
          <w:sz w:val="24"/>
          <w:szCs w:val="24"/>
        </w:rPr>
        <w:t xml:space="preserve"> (rater) pr. 1000 innb. og utvikling. </w:t>
      </w:r>
      <w:r w:rsidR="00C50878">
        <w:rPr>
          <w:rFonts w:ascii="Times New Roman" w:hAnsi="Times New Roman" w:cs="Times New Roman"/>
          <w:sz w:val="24"/>
          <w:szCs w:val="24"/>
        </w:rPr>
        <w:t>OBS</w:t>
      </w:r>
      <w:r w:rsidR="00395542">
        <w:rPr>
          <w:rFonts w:ascii="Times New Roman" w:hAnsi="Times New Roman" w:cs="Times New Roman"/>
          <w:sz w:val="24"/>
          <w:szCs w:val="24"/>
        </w:rPr>
        <w:t xml:space="preserve">: For denne variabelen har </w:t>
      </w:r>
      <w:proofErr w:type="spellStart"/>
      <w:r w:rsidR="00395542">
        <w:rPr>
          <w:rFonts w:ascii="Times New Roman" w:hAnsi="Times New Roman" w:cs="Times New Roman"/>
          <w:sz w:val="24"/>
          <w:szCs w:val="24"/>
        </w:rPr>
        <w:t>Hdir</w:t>
      </w:r>
      <w:proofErr w:type="spellEnd"/>
      <w:r w:rsidR="00395542">
        <w:rPr>
          <w:rFonts w:ascii="Times New Roman" w:hAnsi="Times New Roman" w:cs="Times New Roman"/>
          <w:sz w:val="24"/>
          <w:szCs w:val="24"/>
        </w:rPr>
        <w:t xml:space="preserve">. endra </w:t>
      </w:r>
      <w:r w:rsidR="00C50878">
        <w:rPr>
          <w:rFonts w:ascii="Times New Roman" w:hAnsi="Times New Roman" w:cs="Times New Roman"/>
          <w:sz w:val="24"/>
          <w:szCs w:val="24"/>
        </w:rPr>
        <w:t>regi</w:t>
      </w:r>
      <w:r w:rsidR="00395542">
        <w:rPr>
          <w:rFonts w:ascii="Times New Roman" w:hAnsi="Times New Roman" w:cs="Times New Roman"/>
          <w:sz w:val="24"/>
          <w:szCs w:val="24"/>
        </w:rPr>
        <w:t xml:space="preserve">streringspraksisen fra og med år 2016, slik at </w:t>
      </w:r>
      <w:proofErr w:type="spellStart"/>
      <w:r w:rsidR="0039554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39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42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="00395542"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 w:rsidR="00395542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39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42">
        <w:rPr>
          <w:rFonts w:ascii="Times New Roman" w:hAnsi="Times New Roman" w:cs="Times New Roman"/>
          <w:sz w:val="24"/>
          <w:szCs w:val="24"/>
        </w:rPr>
        <w:t>samanlikne</w:t>
      </w:r>
      <w:proofErr w:type="spellEnd"/>
      <w:r w:rsidR="00395542">
        <w:rPr>
          <w:rFonts w:ascii="Times New Roman" w:hAnsi="Times New Roman" w:cs="Times New Roman"/>
          <w:sz w:val="24"/>
          <w:szCs w:val="24"/>
        </w:rPr>
        <w:t xml:space="preserve"> direkte med data før år 2016. </w:t>
      </w:r>
      <w:r w:rsidR="0074767D">
        <w:rPr>
          <w:rFonts w:ascii="Times New Roman" w:hAnsi="Times New Roman" w:cs="Times New Roman"/>
          <w:sz w:val="24"/>
          <w:szCs w:val="24"/>
        </w:rPr>
        <w:t xml:space="preserve">(Kjelde: </w:t>
      </w:r>
      <w:proofErr w:type="spellStart"/>
      <w:r w:rsidR="0074767D">
        <w:rPr>
          <w:rFonts w:ascii="Times New Roman" w:hAnsi="Times New Roman" w:cs="Times New Roman"/>
          <w:sz w:val="24"/>
          <w:szCs w:val="24"/>
        </w:rPr>
        <w:t>Samhandlingsbarometerer</w:t>
      </w:r>
      <w:proofErr w:type="spellEnd"/>
      <w:r w:rsidR="0074767D">
        <w:rPr>
          <w:rFonts w:ascii="Times New Roman" w:hAnsi="Times New Roman" w:cs="Times New Roman"/>
          <w:sz w:val="24"/>
          <w:szCs w:val="24"/>
        </w:rPr>
        <w:t>/NPR</w:t>
      </w:r>
      <w:r w:rsidR="003955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5542">
        <w:rPr>
          <w:rFonts w:ascii="Times New Roman" w:hAnsi="Times New Roman" w:cs="Times New Roman"/>
          <w:sz w:val="24"/>
          <w:szCs w:val="24"/>
        </w:rPr>
        <w:t>Hdir</w:t>
      </w:r>
      <w:proofErr w:type="spellEnd"/>
      <w:r w:rsidR="00395542">
        <w:rPr>
          <w:rFonts w:ascii="Times New Roman" w:hAnsi="Times New Roman" w:cs="Times New Roman"/>
          <w:sz w:val="24"/>
          <w:szCs w:val="24"/>
        </w:rPr>
        <w:t>.</w:t>
      </w:r>
      <w:r w:rsidR="0074767D">
        <w:rPr>
          <w:rFonts w:ascii="Times New Roman" w:hAnsi="Times New Roman" w:cs="Times New Roman"/>
          <w:sz w:val="24"/>
          <w:szCs w:val="24"/>
        </w:rPr>
        <w:t>)</w:t>
      </w:r>
    </w:p>
    <w:p w:rsidR="001E58BB" w:rsidRDefault="00C50878" w:rsidP="001E5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color w:val="333333"/>
          <w:sz w:val="17"/>
          <w:szCs w:val="17"/>
          <w:lang w:eastAsia="nb-NO"/>
        </w:rPr>
        <w:drawing>
          <wp:inline distT="0" distB="0" distL="0" distR="0" wp14:anchorId="549B3CA0" wp14:editId="267251D0">
            <wp:extent cx="5048191" cy="2684522"/>
            <wp:effectExtent l="0" t="0" r="635" b="1905"/>
            <wp:docPr id="9" name="Bilde 9" descr="https://statistikk.samhandlingsbarometeret.no/webview/temp/ADC942E0B3DBE8E942CAC3602768366A22439205340117434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stikk.samhandlingsbarometeret.no/webview/temp/ADC942E0B3DBE8E942CAC3602768366A224392053401174340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932" cy="26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8D" w:rsidRDefault="00747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Som det går fram av figuren ligg Sogn og Fjordane </w:t>
      </w:r>
      <w:r w:rsidR="00C50878">
        <w:rPr>
          <w:rFonts w:ascii="Times New Roman" w:hAnsi="Times New Roman" w:cs="Times New Roman"/>
          <w:sz w:val="24"/>
          <w:szCs w:val="24"/>
        </w:rPr>
        <w:t xml:space="preserve">klart </w:t>
      </w:r>
      <w:r>
        <w:rPr>
          <w:rFonts w:ascii="Times New Roman" w:hAnsi="Times New Roman" w:cs="Times New Roman"/>
          <w:sz w:val="24"/>
          <w:szCs w:val="24"/>
        </w:rPr>
        <w:t xml:space="preserve">under landsgjennomsnittet når det </w:t>
      </w:r>
      <w:proofErr w:type="spellStart"/>
      <w:r w:rsidR="00C50878">
        <w:rPr>
          <w:rFonts w:ascii="Times New Roman" w:hAnsi="Times New Roman" w:cs="Times New Roman"/>
          <w:sz w:val="24"/>
          <w:szCs w:val="24"/>
        </w:rPr>
        <w:t>gjeld</w:t>
      </w:r>
      <w:proofErr w:type="spellEnd"/>
      <w:r w:rsidR="00C5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878">
        <w:rPr>
          <w:rFonts w:ascii="Times New Roman" w:hAnsi="Times New Roman" w:cs="Times New Roman"/>
          <w:sz w:val="24"/>
          <w:szCs w:val="24"/>
        </w:rPr>
        <w:t>utskrivingsklare</w:t>
      </w:r>
      <w:proofErr w:type="spellEnd"/>
      <w:r w:rsidR="00C50878">
        <w:rPr>
          <w:rFonts w:ascii="Times New Roman" w:hAnsi="Times New Roman" w:cs="Times New Roman"/>
          <w:sz w:val="24"/>
          <w:szCs w:val="24"/>
        </w:rPr>
        <w:t xml:space="preserve"> pasientliggedøgn</w:t>
      </w:r>
      <w:r>
        <w:rPr>
          <w:rFonts w:ascii="Times New Roman" w:hAnsi="Times New Roman" w:cs="Times New Roman"/>
          <w:sz w:val="24"/>
          <w:szCs w:val="24"/>
        </w:rPr>
        <w:t xml:space="preserve">. For Gloppen </w:t>
      </w:r>
      <w:r w:rsidR="00C50878">
        <w:rPr>
          <w:rFonts w:ascii="Times New Roman" w:hAnsi="Times New Roman" w:cs="Times New Roman"/>
          <w:sz w:val="24"/>
          <w:szCs w:val="24"/>
        </w:rPr>
        <w:t xml:space="preserve">sitt </w:t>
      </w:r>
      <w:proofErr w:type="spellStart"/>
      <w:r w:rsidR="00C50878">
        <w:rPr>
          <w:rFonts w:ascii="Times New Roman" w:hAnsi="Times New Roman" w:cs="Times New Roman"/>
          <w:sz w:val="24"/>
          <w:szCs w:val="24"/>
        </w:rPr>
        <w:t>vedkomane</w:t>
      </w:r>
      <w:proofErr w:type="spellEnd"/>
      <w:r w:rsidR="00C50878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="00C50878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C5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878">
        <w:rPr>
          <w:rFonts w:ascii="Times New Roman" w:hAnsi="Times New Roman" w:cs="Times New Roman"/>
          <w:sz w:val="24"/>
          <w:szCs w:val="24"/>
        </w:rPr>
        <w:t>imidlertig</w:t>
      </w:r>
      <w:proofErr w:type="spellEnd"/>
      <w:r w:rsidR="00C50878">
        <w:rPr>
          <w:rFonts w:ascii="Times New Roman" w:hAnsi="Times New Roman" w:cs="Times New Roman"/>
          <w:sz w:val="24"/>
          <w:szCs w:val="24"/>
        </w:rPr>
        <w:t xml:space="preserve"> lege klart over også landsgjennomsnittet i 2016, men </w:t>
      </w:r>
      <w:proofErr w:type="spellStart"/>
      <w:r w:rsidR="00C50878">
        <w:rPr>
          <w:rFonts w:ascii="Times New Roman" w:hAnsi="Times New Roman" w:cs="Times New Roman"/>
          <w:sz w:val="24"/>
          <w:szCs w:val="24"/>
        </w:rPr>
        <w:t>nærmar</w:t>
      </w:r>
      <w:proofErr w:type="spellEnd"/>
      <w:r w:rsidR="00C50878">
        <w:rPr>
          <w:rFonts w:ascii="Times New Roman" w:hAnsi="Times New Roman" w:cs="Times New Roman"/>
          <w:sz w:val="24"/>
          <w:szCs w:val="24"/>
        </w:rPr>
        <w:t xml:space="preserve"> seg dette i 2017. </w:t>
      </w:r>
      <w:proofErr w:type="spellStart"/>
      <w:r w:rsidR="00C50878">
        <w:rPr>
          <w:rFonts w:ascii="Times New Roman" w:hAnsi="Times New Roman" w:cs="Times New Roman"/>
          <w:sz w:val="24"/>
          <w:szCs w:val="24"/>
        </w:rPr>
        <w:t>Nabokommunane</w:t>
      </w:r>
      <w:proofErr w:type="spellEnd"/>
      <w:r w:rsidR="00C50878">
        <w:rPr>
          <w:rFonts w:ascii="Times New Roman" w:hAnsi="Times New Roman" w:cs="Times New Roman"/>
          <w:sz w:val="24"/>
          <w:szCs w:val="24"/>
        </w:rPr>
        <w:t xml:space="preserve"> ligg som vi ser alle under snittet også for Sogn og Fjordane. </w:t>
      </w:r>
    </w:p>
    <w:p w:rsidR="00C50878" w:rsidRDefault="00C50878">
      <w:pPr>
        <w:rPr>
          <w:rFonts w:ascii="Times New Roman" w:hAnsi="Times New Roman" w:cs="Times New Roman"/>
          <w:sz w:val="24"/>
          <w:szCs w:val="24"/>
        </w:rPr>
      </w:pPr>
    </w:p>
    <w:p w:rsidR="008F348D" w:rsidRPr="008F348D" w:rsidRDefault="00E26B7A" w:rsidP="008F348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 4: </w:t>
      </w:r>
      <w:r w:rsidR="008F348D">
        <w:rPr>
          <w:rFonts w:ascii="Times New Roman" w:hAnsi="Times New Roman" w:cs="Times New Roman"/>
          <w:sz w:val="24"/>
          <w:szCs w:val="24"/>
        </w:rPr>
        <w:t xml:space="preserve">Tal </w:t>
      </w:r>
      <w:r w:rsidR="008F348D" w:rsidRPr="000C58DA">
        <w:rPr>
          <w:rFonts w:ascii="Times New Roman" w:hAnsi="Times New Roman" w:cs="Times New Roman"/>
          <w:b/>
          <w:sz w:val="24"/>
          <w:szCs w:val="24"/>
        </w:rPr>
        <w:t>fakturerbare liggedøgn</w:t>
      </w:r>
      <w:r w:rsidR="008F348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8F348D">
        <w:rPr>
          <w:rFonts w:ascii="Times New Roman" w:hAnsi="Times New Roman" w:cs="Times New Roman"/>
          <w:sz w:val="24"/>
          <w:szCs w:val="24"/>
        </w:rPr>
        <w:t>utskrivingsklare</w:t>
      </w:r>
      <w:proofErr w:type="spellEnd"/>
      <w:r w:rsidR="008F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48D">
        <w:rPr>
          <w:rFonts w:ascii="Times New Roman" w:hAnsi="Times New Roman" w:cs="Times New Roman"/>
          <w:sz w:val="24"/>
          <w:szCs w:val="24"/>
        </w:rPr>
        <w:t>pasientar</w:t>
      </w:r>
      <w:proofErr w:type="spellEnd"/>
      <w:r w:rsidR="007032A3">
        <w:rPr>
          <w:rFonts w:ascii="Times New Roman" w:hAnsi="Times New Roman" w:cs="Times New Roman"/>
          <w:sz w:val="24"/>
          <w:szCs w:val="24"/>
        </w:rPr>
        <w:t xml:space="preserve">. NB: Her er det </w:t>
      </w:r>
      <w:proofErr w:type="spellStart"/>
      <w:r w:rsidR="007032A3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="0070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2A3">
        <w:rPr>
          <w:rFonts w:ascii="Times New Roman" w:hAnsi="Times New Roman" w:cs="Times New Roman"/>
          <w:sz w:val="24"/>
          <w:szCs w:val="24"/>
        </w:rPr>
        <w:t>andelar</w:t>
      </w:r>
      <w:proofErr w:type="spellEnd"/>
      <w:r w:rsidR="007032A3">
        <w:rPr>
          <w:rFonts w:ascii="Times New Roman" w:hAnsi="Times New Roman" w:cs="Times New Roman"/>
          <w:sz w:val="24"/>
          <w:szCs w:val="24"/>
        </w:rPr>
        <w:t xml:space="preserve"> (rater) men </w:t>
      </w:r>
      <w:proofErr w:type="spellStart"/>
      <w:r w:rsidR="007032A3">
        <w:rPr>
          <w:rFonts w:ascii="Times New Roman" w:hAnsi="Times New Roman" w:cs="Times New Roman"/>
          <w:sz w:val="24"/>
          <w:szCs w:val="24"/>
        </w:rPr>
        <w:t>antal</w:t>
      </w:r>
      <w:proofErr w:type="spellEnd"/>
      <w:r w:rsidR="007032A3">
        <w:rPr>
          <w:rFonts w:ascii="Times New Roman" w:hAnsi="Times New Roman" w:cs="Times New Roman"/>
          <w:sz w:val="24"/>
          <w:szCs w:val="24"/>
        </w:rPr>
        <w:t xml:space="preserve"> som er illustrert (det er då avhengig også av størrelsen/</w:t>
      </w:r>
      <w:proofErr w:type="spellStart"/>
      <w:r w:rsidR="007032A3">
        <w:rPr>
          <w:rFonts w:ascii="Times New Roman" w:hAnsi="Times New Roman" w:cs="Times New Roman"/>
          <w:sz w:val="24"/>
          <w:szCs w:val="24"/>
        </w:rPr>
        <w:t>innbyggartalet</w:t>
      </w:r>
      <w:proofErr w:type="spellEnd"/>
      <w:r w:rsidR="007032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032A3">
        <w:rPr>
          <w:rFonts w:ascii="Times New Roman" w:hAnsi="Times New Roman" w:cs="Times New Roman"/>
          <w:sz w:val="24"/>
          <w:szCs w:val="24"/>
        </w:rPr>
        <w:t>kommunane</w:t>
      </w:r>
      <w:proofErr w:type="spellEnd"/>
      <w:r w:rsidR="007032A3">
        <w:rPr>
          <w:rFonts w:ascii="Times New Roman" w:hAnsi="Times New Roman" w:cs="Times New Roman"/>
          <w:sz w:val="24"/>
          <w:szCs w:val="24"/>
        </w:rPr>
        <w:t xml:space="preserve">/fylket). </w:t>
      </w:r>
      <w:r w:rsidR="003007CE">
        <w:rPr>
          <w:rFonts w:ascii="Times New Roman" w:hAnsi="Times New Roman" w:cs="Times New Roman"/>
          <w:sz w:val="24"/>
          <w:szCs w:val="24"/>
        </w:rPr>
        <w:t xml:space="preserve">Obs også at det er </w:t>
      </w:r>
      <w:proofErr w:type="spellStart"/>
      <w:r w:rsidR="003007CE">
        <w:rPr>
          <w:rFonts w:ascii="Times New Roman" w:hAnsi="Times New Roman" w:cs="Times New Roman"/>
          <w:sz w:val="24"/>
          <w:szCs w:val="24"/>
        </w:rPr>
        <w:t>berre</w:t>
      </w:r>
      <w:proofErr w:type="spellEnd"/>
      <w:r w:rsidR="00300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7CE">
        <w:rPr>
          <w:rFonts w:ascii="Times New Roman" w:hAnsi="Times New Roman" w:cs="Times New Roman"/>
          <w:sz w:val="24"/>
          <w:szCs w:val="24"/>
        </w:rPr>
        <w:t>delar</w:t>
      </w:r>
      <w:proofErr w:type="spellEnd"/>
      <w:r w:rsidR="003007CE">
        <w:rPr>
          <w:rFonts w:ascii="Times New Roman" w:hAnsi="Times New Roman" w:cs="Times New Roman"/>
          <w:sz w:val="24"/>
          <w:szCs w:val="24"/>
        </w:rPr>
        <w:t xml:space="preserve"> av 2018 som er </w:t>
      </w:r>
      <w:proofErr w:type="spellStart"/>
      <w:r w:rsidR="003007CE">
        <w:rPr>
          <w:rFonts w:ascii="Times New Roman" w:hAnsi="Times New Roman" w:cs="Times New Roman"/>
          <w:sz w:val="24"/>
          <w:szCs w:val="24"/>
        </w:rPr>
        <w:t>mogeleg</w:t>
      </w:r>
      <w:proofErr w:type="spellEnd"/>
      <w:r w:rsidR="003007CE">
        <w:rPr>
          <w:rFonts w:ascii="Times New Roman" w:hAnsi="Times New Roman" w:cs="Times New Roman"/>
          <w:sz w:val="24"/>
          <w:szCs w:val="24"/>
        </w:rPr>
        <w:t xml:space="preserve"> å få med førebels. </w:t>
      </w:r>
      <w:r w:rsidR="007032A3">
        <w:rPr>
          <w:rFonts w:ascii="Times New Roman" w:hAnsi="Times New Roman" w:cs="Times New Roman"/>
          <w:sz w:val="24"/>
          <w:szCs w:val="24"/>
        </w:rPr>
        <w:t>(Kjelde: Samhandlingsbarometeret).</w:t>
      </w:r>
    </w:p>
    <w:p w:rsidR="006B3AA5" w:rsidRDefault="000C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color w:val="333333"/>
          <w:sz w:val="17"/>
          <w:szCs w:val="17"/>
          <w:lang w:eastAsia="nb-NO"/>
        </w:rPr>
        <w:drawing>
          <wp:inline distT="0" distB="0" distL="0" distR="0" wp14:anchorId="2FB530B0" wp14:editId="54499D31">
            <wp:extent cx="5760720" cy="3207886"/>
            <wp:effectExtent l="0" t="0" r="0" b="0"/>
            <wp:docPr id="3" name="Bilde 3" descr="https://statistikk.samhandlingsbarometeret.no/webview/temp/B780C811B8B84855D12747D2803CB7842298240307989940459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stikk.samhandlingsbarometeret.no/webview/temp/B780C811B8B84855D12747D2803CB784229824030798994045927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CE" w:rsidRDefault="0030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Figuren syner at for Sogn og Fjordane samla sett var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markert nedgang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til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perioden etter har det igjen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oppgang</w:t>
      </w:r>
      <w:r w:rsidR="00FA14D4">
        <w:rPr>
          <w:rFonts w:ascii="Times New Roman" w:hAnsi="Times New Roman" w:cs="Times New Roman"/>
          <w:sz w:val="24"/>
          <w:szCs w:val="24"/>
        </w:rPr>
        <w:t xml:space="preserve">. Som det framgår har Gloppen på same måte som </w:t>
      </w:r>
      <w:proofErr w:type="spellStart"/>
      <w:r w:rsidR="00E429F8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="00E429F8">
        <w:rPr>
          <w:rFonts w:ascii="Times New Roman" w:hAnsi="Times New Roman" w:cs="Times New Roman"/>
          <w:sz w:val="24"/>
          <w:szCs w:val="24"/>
        </w:rPr>
        <w:t xml:space="preserve"> i figur 3 </w:t>
      </w:r>
      <w:proofErr w:type="spellStart"/>
      <w:r w:rsidR="00E429F8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E429F8">
        <w:rPr>
          <w:rFonts w:ascii="Times New Roman" w:hAnsi="Times New Roman" w:cs="Times New Roman"/>
          <w:sz w:val="24"/>
          <w:szCs w:val="24"/>
        </w:rPr>
        <w:t xml:space="preserve"> klart </w:t>
      </w:r>
      <w:proofErr w:type="spellStart"/>
      <w:r w:rsidR="00E429F8">
        <w:rPr>
          <w:rFonts w:ascii="Times New Roman" w:hAnsi="Times New Roman" w:cs="Times New Roman"/>
          <w:sz w:val="24"/>
          <w:szCs w:val="24"/>
        </w:rPr>
        <w:t>avvikande</w:t>
      </w:r>
      <w:proofErr w:type="spellEnd"/>
      <w:r w:rsidR="00E429F8">
        <w:rPr>
          <w:rFonts w:ascii="Times New Roman" w:hAnsi="Times New Roman" w:cs="Times New Roman"/>
          <w:sz w:val="24"/>
          <w:szCs w:val="24"/>
        </w:rPr>
        <w:t xml:space="preserve"> utvikling i høve </w:t>
      </w:r>
      <w:proofErr w:type="spellStart"/>
      <w:r w:rsidR="00E429F8">
        <w:rPr>
          <w:rFonts w:ascii="Times New Roman" w:hAnsi="Times New Roman" w:cs="Times New Roman"/>
          <w:sz w:val="24"/>
          <w:szCs w:val="24"/>
        </w:rPr>
        <w:t>omkringliggande</w:t>
      </w:r>
      <w:proofErr w:type="spellEnd"/>
      <w:r w:rsidR="00E42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F8">
        <w:rPr>
          <w:rFonts w:ascii="Times New Roman" w:hAnsi="Times New Roman" w:cs="Times New Roman"/>
          <w:sz w:val="24"/>
          <w:szCs w:val="24"/>
        </w:rPr>
        <w:t>kommunar</w:t>
      </w:r>
      <w:proofErr w:type="spellEnd"/>
      <w:r w:rsidR="00E429F8">
        <w:rPr>
          <w:rFonts w:ascii="Times New Roman" w:hAnsi="Times New Roman" w:cs="Times New Roman"/>
          <w:sz w:val="24"/>
          <w:szCs w:val="24"/>
        </w:rPr>
        <w:t>.</w:t>
      </w:r>
    </w:p>
    <w:p w:rsidR="003B4C28" w:rsidRDefault="003B4C28">
      <w:pPr>
        <w:rPr>
          <w:rFonts w:ascii="Times New Roman" w:hAnsi="Times New Roman" w:cs="Times New Roman"/>
          <w:sz w:val="24"/>
          <w:szCs w:val="24"/>
        </w:rPr>
      </w:pPr>
    </w:p>
    <w:p w:rsidR="003B4C28" w:rsidRDefault="003B4C28">
      <w:pPr>
        <w:rPr>
          <w:rFonts w:ascii="Times New Roman" w:hAnsi="Times New Roman" w:cs="Times New Roman"/>
          <w:sz w:val="24"/>
          <w:szCs w:val="24"/>
        </w:rPr>
      </w:pPr>
    </w:p>
    <w:p w:rsidR="003B4C28" w:rsidRDefault="003B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Oversikt knytt til </w:t>
      </w:r>
      <w:r w:rsidRPr="003B4C28">
        <w:rPr>
          <w:rFonts w:ascii="Times New Roman" w:hAnsi="Times New Roman" w:cs="Times New Roman"/>
          <w:b/>
          <w:sz w:val="24"/>
          <w:szCs w:val="24"/>
        </w:rPr>
        <w:t>KOSTRA</w:t>
      </w:r>
      <w:r>
        <w:rPr>
          <w:rFonts w:ascii="Times New Roman" w:hAnsi="Times New Roman" w:cs="Times New Roman"/>
          <w:sz w:val="24"/>
          <w:szCs w:val="24"/>
        </w:rPr>
        <w:t xml:space="preserve">-statistikk for Gloppen 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nabokommunar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4C28" w:rsidRDefault="003B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Denne statistikken er basert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årleg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rapportering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kommunane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sjølve, og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teke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hAnsi="Times New Roman" w:cs="Times New Roman"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variablar</w:t>
      </w:r>
      <w:proofErr w:type="spellEnd"/>
      <w:r>
        <w:rPr>
          <w:rFonts w:ascii="Times New Roman" w:hAnsi="Times New Roman" w:cs="Times New Roman"/>
          <w:sz w:val="24"/>
          <w:szCs w:val="24"/>
        </w:rPr>
        <w:t>, der vi har val</w:t>
      </w:r>
      <w:r w:rsidR="00B82E5C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 å markere med gult sentrale område for Gloppen sin del.</w:t>
      </w:r>
    </w:p>
    <w:p w:rsidR="003B4C28" w:rsidRDefault="003B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vil ulik organisering av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kommunale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tenestene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være sentralt å ta i betraktning når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reflekterer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skilnadane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44813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="00744813">
        <w:rPr>
          <w:rFonts w:ascii="Times New Roman" w:hAnsi="Times New Roman" w:cs="Times New Roman"/>
          <w:sz w:val="24"/>
          <w:szCs w:val="24"/>
        </w:rPr>
        <w:t>tabellane</w:t>
      </w:r>
      <w:proofErr w:type="spellEnd"/>
      <w:r w:rsidR="00744813">
        <w:rPr>
          <w:rFonts w:ascii="Times New Roman" w:hAnsi="Times New Roman" w:cs="Times New Roman"/>
          <w:sz w:val="24"/>
          <w:szCs w:val="24"/>
        </w:rPr>
        <w:t xml:space="preserve"> viser er det på ulike område skilnader mellom Gloppen og </w:t>
      </w:r>
      <w:proofErr w:type="spellStart"/>
      <w:r w:rsidR="00744813">
        <w:rPr>
          <w:rFonts w:ascii="Times New Roman" w:hAnsi="Times New Roman" w:cs="Times New Roman"/>
          <w:sz w:val="24"/>
          <w:szCs w:val="24"/>
        </w:rPr>
        <w:t>Noreg</w:t>
      </w:r>
      <w:proofErr w:type="spellEnd"/>
      <w:r w:rsidR="00744813">
        <w:rPr>
          <w:rFonts w:ascii="Times New Roman" w:hAnsi="Times New Roman" w:cs="Times New Roman"/>
          <w:sz w:val="24"/>
          <w:szCs w:val="24"/>
        </w:rPr>
        <w:t xml:space="preserve">/Sogn og Fjordane og </w:t>
      </w:r>
      <w:proofErr w:type="spellStart"/>
      <w:r w:rsidR="00744813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="0074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813">
        <w:rPr>
          <w:rFonts w:ascii="Times New Roman" w:hAnsi="Times New Roman" w:cs="Times New Roman"/>
          <w:sz w:val="24"/>
          <w:szCs w:val="24"/>
        </w:rPr>
        <w:t>omgjevande</w:t>
      </w:r>
      <w:proofErr w:type="spellEnd"/>
      <w:r w:rsidR="0074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813">
        <w:rPr>
          <w:rFonts w:ascii="Times New Roman" w:hAnsi="Times New Roman" w:cs="Times New Roman"/>
          <w:sz w:val="24"/>
          <w:szCs w:val="24"/>
        </w:rPr>
        <w:t>kommunane</w:t>
      </w:r>
      <w:proofErr w:type="spellEnd"/>
      <w:r w:rsidR="007448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C28" w:rsidRDefault="003B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Kjelde (Samhandlingsbarometeret/SSB).</w:t>
      </w:r>
    </w:p>
    <w:p w:rsidR="003B4C28" w:rsidRDefault="003B4C28">
      <w:pPr>
        <w:rPr>
          <w:rFonts w:ascii="Times New Roman" w:hAnsi="Times New Roman" w:cs="Times New Roman"/>
          <w:sz w:val="24"/>
          <w:szCs w:val="24"/>
        </w:rPr>
      </w:pPr>
    </w:p>
    <w:p w:rsidR="003B4C28" w:rsidRDefault="003B4C28">
      <w:pPr>
        <w:rPr>
          <w:rFonts w:ascii="Times New Roman" w:hAnsi="Times New Roman" w:cs="Times New Roman"/>
          <w:sz w:val="24"/>
          <w:szCs w:val="24"/>
        </w:rPr>
      </w:pPr>
    </w:p>
    <w:p w:rsidR="003B4C28" w:rsidRDefault="003B4C28">
      <w:pPr>
        <w:rPr>
          <w:rFonts w:ascii="Times New Roman" w:hAnsi="Times New Roman" w:cs="Times New Roman"/>
          <w:sz w:val="24"/>
          <w:szCs w:val="24"/>
        </w:rPr>
      </w:pPr>
    </w:p>
    <w:p w:rsidR="003B4C28" w:rsidRDefault="003B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Tabell 1: </w:t>
      </w:r>
      <w:r w:rsidR="00045008">
        <w:rPr>
          <w:rFonts w:ascii="Times New Roman" w:hAnsi="Times New Roman" w:cs="Times New Roman"/>
          <w:sz w:val="24"/>
          <w:szCs w:val="24"/>
        </w:rPr>
        <w:t>KOSTRA-</w:t>
      </w:r>
      <w:r>
        <w:rPr>
          <w:rFonts w:ascii="Times New Roman" w:hAnsi="Times New Roman" w:cs="Times New Roman"/>
          <w:sz w:val="24"/>
          <w:szCs w:val="24"/>
        </w:rPr>
        <w:t>statistikk for 2017:</w:t>
      </w:r>
    </w:p>
    <w:p w:rsidR="00156F09" w:rsidRDefault="00156F09">
      <w:pPr>
        <w:rPr>
          <w:rFonts w:ascii="Times New Roman" w:hAnsi="Times New Roman" w:cs="Times New Roman"/>
          <w:sz w:val="24"/>
          <w:szCs w:val="24"/>
        </w:rPr>
      </w:pPr>
    </w:p>
    <w:p w:rsidR="003B4C28" w:rsidRDefault="00156F0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3A555090" wp14:editId="6942D0DB">
            <wp:extent cx="5349485" cy="7136811"/>
            <wp:effectExtent l="0" t="0" r="3810" b="698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601" t="13309" r="58066" b="9135"/>
                    <a:stretch/>
                  </pic:blipFill>
                  <pic:spPr bwMode="auto">
                    <a:xfrm>
                      <a:off x="0" y="0"/>
                      <a:ext cx="5382299" cy="7180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DCC" w:rsidRDefault="00033DCC">
      <w:pPr>
        <w:rPr>
          <w:rFonts w:ascii="Times New Roman" w:hAnsi="Times New Roman" w:cs="Times New Roman"/>
          <w:sz w:val="24"/>
          <w:szCs w:val="24"/>
        </w:rPr>
      </w:pPr>
    </w:p>
    <w:p w:rsidR="00033DCC" w:rsidRDefault="00033DCC">
      <w:pPr>
        <w:rPr>
          <w:rFonts w:ascii="Times New Roman" w:hAnsi="Times New Roman" w:cs="Times New Roman"/>
          <w:sz w:val="24"/>
          <w:szCs w:val="24"/>
        </w:rPr>
      </w:pPr>
    </w:p>
    <w:p w:rsidR="00033DCC" w:rsidRDefault="00033DCC">
      <w:pPr>
        <w:rPr>
          <w:rFonts w:ascii="Times New Roman" w:hAnsi="Times New Roman" w:cs="Times New Roman"/>
          <w:sz w:val="24"/>
          <w:szCs w:val="24"/>
        </w:rPr>
      </w:pPr>
    </w:p>
    <w:p w:rsidR="00033DCC" w:rsidRDefault="00033DCC">
      <w:pPr>
        <w:rPr>
          <w:rFonts w:ascii="Times New Roman" w:hAnsi="Times New Roman" w:cs="Times New Roman"/>
          <w:sz w:val="24"/>
          <w:szCs w:val="24"/>
        </w:rPr>
      </w:pPr>
    </w:p>
    <w:p w:rsidR="00033DCC" w:rsidRDefault="00033DCC">
      <w:pPr>
        <w:rPr>
          <w:rFonts w:ascii="Times New Roman" w:hAnsi="Times New Roman" w:cs="Times New Roman"/>
          <w:sz w:val="24"/>
          <w:szCs w:val="24"/>
        </w:rPr>
      </w:pPr>
    </w:p>
    <w:p w:rsidR="006B3AA5" w:rsidRDefault="00C64B58">
      <w:r>
        <w:rPr>
          <w:noProof/>
          <w:lang w:eastAsia="nb-NO"/>
        </w:rPr>
        <w:drawing>
          <wp:inline distT="0" distB="0" distL="0" distR="0" wp14:anchorId="27236617" wp14:editId="14104F2F">
            <wp:extent cx="5637448" cy="7002250"/>
            <wp:effectExtent l="0" t="0" r="1905" b="825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602" t="24175" r="58660" b="9136"/>
                    <a:stretch/>
                  </pic:blipFill>
                  <pic:spPr bwMode="auto">
                    <a:xfrm>
                      <a:off x="0" y="0"/>
                      <a:ext cx="5660051" cy="703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B58" w:rsidRDefault="00C64B58"/>
    <w:p w:rsidR="00C64B58" w:rsidRDefault="00C64B58"/>
    <w:p w:rsidR="00C64B58" w:rsidRDefault="00C64B58"/>
    <w:p w:rsidR="00C64B58" w:rsidRDefault="00C64B58"/>
    <w:p w:rsidR="00C64B58" w:rsidRDefault="00C64B58"/>
    <w:p w:rsidR="00C64B58" w:rsidRDefault="00C64B58"/>
    <w:p w:rsidR="00C64B58" w:rsidRDefault="00C64B58"/>
    <w:p w:rsidR="00C64B58" w:rsidRDefault="00C64B58">
      <w:r>
        <w:rPr>
          <w:noProof/>
          <w:lang w:eastAsia="nb-NO"/>
        </w:rPr>
        <w:drawing>
          <wp:inline distT="0" distB="0" distL="0" distR="0" wp14:anchorId="091B9F3E" wp14:editId="003F3EA3">
            <wp:extent cx="5559748" cy="6501852"/>
            <wp:effectExtent l="0" t="0" r="317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857" t="24446" r="58570" b="8992"/>
                    <a:stretch/>
                  </pic:blipFill>
                  <pic:spPr bwMode="auto">
                    <a:xfrm>
                      <a:off x="0" y="0"/>
                      <a:ext cx="5578877" cy="6524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6DB" w:rsidRDefault="005956DB"/>
    <w:p w:rsidR="005956DB" w:rsidRDefault="005956DB"/>
    <w:p w:rsidR="005956DB" w:rsidRDefault="005956DB"/>
    <w:p w:rsidR="005956DB" w:rsidRDefault="005956DB"/>
    <w:p w:rsidR="005956DB" w:rsidRDefault="005956DB"/>
    <w:p w:rsidR="005956DB" w:rsidRDefault="005956DB"/>
    <w:p w:rsidR="005956DB" w:rsidRDefault="005956DB">
      <w:r>
        <w:rPr>
          <w:noProof/>
          <w:lang w:eastAsia="nb-NO"/>
        </w:rPr>
        <w:drawing>
          <wp:inline distT="0" distB="0" distL="0" distR="0" wp14:anchorId="4477B9AA" wp14:editId="69BC5124">
            <wp:extent cx="5637986" cy="6548634"/>
            <wp:effectExtent l="0" t="0" r="1270" b="508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857" t="24039" r="58405" b="9544"/>
                    <a:stretch/>
                  </pic:blipFill>
                  <pic:spPr bwMode="auto">
                    <a:xfrm>
                      <a:off x="0" y="0"/>
                      <a:ext cx="5651637" cy="6564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6DB" w:rsidRDefault="005956DB"/>
    <w:sectPr w:rsidR="0059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4D5"/>
    <w:multiLevelType w:val="hybridMultilevel"/>
    <w:tmpl w:val="4642DD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2BE7"/>
    <w:multiLevelType w:val="hybridMultilevel"/>
    <w:tmpl w:val="2D88291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DF"/>
    <w:rsid w:val="00033DCC"/>
    <w:rsid w:val="00045008"/>
    <w:rsid w:val="0008766F"/>
    <w:rsid w:val="000C58DA"/>
    <w:rsid w:val="001242E2"/>
    <w:rsid w:val="00147C4F"/>
    <w:rsid w:val="00156F09"/>
    <w:rsid w:val="001E58BB"/>
    <w:rsid w:val="00273737"/>
    <w:rsid w:val="002E7246"/>
    <w:rsid w:val="002F49DB"/>
    <w:rsid w:val="003007CE"/>
    <w:rsid w:val="00395542"/>
    <w:rsid w:val="003B4C28"/>
    <w:rsid w:val="0053571A"/>
    <w:rsid w:val="00543E74"/>
    <w:rsid w:val="005956DB"/>
    <w:rsid w:val="006B3AA5"/>
    <w:rsid w:val="007032A3"/>
    <w:rsid w:val="00744813"/>
    <w:rsid w:val="0074767D"/>
    <w:rsid w:val="008F348D"/>
    <w:rsid w:val="009339A1"/>
    <w:rsid w:val="00947DBD"/>
    <w:rsid w:val="009630B2"/>
    <w:rsid w:val="00970E3F"/>
    <w:rsid w:val="009C0FCE"/>
    <w:rsid w:val="009E1B3A"/>
    <w:rsid w:val="00AC5EA2"/>
    <w:rsid w:val="00B12308"/>
    <w:rsid w:val="00B133DF"/>
    <w:rsid w:val="00B82E5C"/>
    <w:rsid w:val="00C50878"/>
    <w:rsid w:val="00C64B58"/>
    <w:rsid w:val="00C6706E"/>
    <w:rsid w:val="00E26B7A"/>
    <w:rsid w:val="00E429F8"/>
    <w:rsid w:val="00F202A2"/>
    <w:rsid w:val="00F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CB59"/>
  <w15:chartTrackingRefBased/>
  <w15:docId w15:val="{9A05947C-AFFC-4934-B6A0-11B7026A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595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Breidablik, Hans Johan</dc:creator>
  <cp:keywords/>
  <dc:description/>
  <cp:lastModifiedBy>Breidablik, Hans Johan</cp:lastModifiedBy>
  <cp:revision>36</cp:revision>
  <dcterms:created xsi:type="dcterms:W3CDTF">2018-05-30T09:19:00Z</dcterms:created>
  <dcterms:modified xsi:type="dcterms:W3CDTF">2018-06-06T10:44:00Z</dcterms:modified>
</cp:coreProperties>
</file>